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0270" w14:textId="25701D31" w:rsidR="008C34E3" w:rsidRPr="002C7E29" w:rsidRDefault="00CE23C6" w:rsidP="004535EC">
      <w:pPr>
        <w:jc w:val="center"/>
        <w:rPr>
          <w:rFonts w:ascii="Garamond" w:hAnsi="Garamond" w:cs="Calibri Light"/>
          <w:sz w:val="24"/>
          <w:szCs w:val="24"/>
        </w:rPr>
      </w:pPr>
      <w:r w:rsidRPr="002C7E29">
        <w:rPr>
          <w:rFonts w:ascii="Garamond" w:hAnsi="Garamond" w:cs="Calibri Light"/>
          <w:noProof/>
          <w:sz w:val="24"/>
          <w:szCs w:val="24"/>
        </w:rPr>
        <w:drawing>
          <wp:inline distT="0" distB="0" distL="0" distR="0" wp14:anchorId="3D675C16" wp14:editId="41448638">
            <wp:extent cx="5943600" cy="903605"/>
            <wp:effectExtent l="25400" t="25400" r="101600" b="112395"/>
            <wp:docPr id="4" name="Picture 0" descr="Screen Shot 2013-02-14 at 7.20.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02-14 at 7.20.03 PM.png"/>
                    <pic:cNvPicPr/>
                  </pic:nvPicPr>
                  <pic:blipFill>
                    <a:blip r:embed="rId8"/>
                    <a:stretch>
                      <a:fillRect/>
                    </a:stretch>
                  </pic:blipFill>
                  <pic:spPr>
                    <a:xfrm>
                      <a:off x="0" y="0"/>
                      <a:ext cx="5943600" cy="903605"/>
                    </a:xfrm>
                    <a:prstGeom prst="rect">
                      <a:avLst/>
                    </a:prstGeom>
                    <a:effectLst>
                      <a:outerShdw blurRad="50800" dist="38100" dir="2700000" algn="tl" rotWithShape="0">
                        <a:srgbClr val="000000">
                          <a:alpha val="43000"/>
                        </a:srgbClr>
                      </a:outerShdw>
                    </a:effectLst>
                  </pic:spPr>
                </pic:pic>
              </a:graphicData>
            </a:graphic>
          </wp:inline>
        </w:drawing>
      </w:r>
      <w:r w:rsidR="0090327D" w:rsidRPr="002C7E29">
        <w:rPr>
          <w:rFonts w:ascii="Garamond" w:hAnsi="Garamond" w:cs="Calibri Light"/>
          <w:sz w:val="24"/>
          <w:szCs w:val="24"/>
        </w:rPr>
        <w:t>47:202:312</w:t>
      </w:r>
      <w:r w:rsidRPr="002C7E29">
        <w:rPr>
          <w:rFonts w:ascii="Garamond" w:hAnsi="Garamond" w:cs="Calibri Light"/>
          <w:sz w:val="24"/>
          <w:szCs w:val="24"/>
        </w:rPr>
        <w:t>: Comparative Criminal Justice Systems</w:t>
      </w:r>
    </w:p>
    <w:p w14:paraId="39F4474F" w14:textId="77777777" w:rsidR="00CF655A" w:rsidRPr="002C7E29" w:rsidRDefault="00CF655A" w:rsidP="004535EC">
      <w:pPr>
        <w:jc w:val="center"/>
        <w:rPr>
          <w:rFonts w:ascii="Garamond" w:hAnsi="Garamond" w:cs="Calibri Light"/>
          <w:sz w:val="24"/>
          <w:szCs w:val="24"/>
        </w:rPr>
      </w:pPr>
    </w:p>
    <w:p w14:paraId="578938D2" w14:textId="7113ED10" w:rsidR="009E390C" w:rsidRPr="002C7E29" w:rsidRDefault="003D5710" w:rsidP="004535EC">
      <w:pPr>
        <w:jc w:val="center"/>
        <w:rPr>
          <w:rFonts w:ascii="Garamond" w:hAnsi="Garamond" w:cs="Calibri Light"/>
          <w:sz w:val="24"/>
          <w:szCs w:val="24"/>
        </w:rPr>
      </w:pPr>
      <w:r w:rsidRPr="002C7E29">
        <w:rPr>
          <w:rFonts w:ascii="Garamond" w:hAnsi="Garamond" w:cs="Calibri Light"/>
          <w:sz w:val="24"/>
          <w:szCs w:val="24"/>
        </w:rPr>
        <w:t>Fall</w:t>
      </w:r>
      <w:r w:rsidR="00CE23C6" w:rsidRPr="002C7E29">
        <w:rPr>
          <w:rFonts w:ascii="Garamond" w:hAnsi="Garamond" w:cs="Calibri Light"/>
          <w:sz w:val="24"/>
          <w:szCs w:val="24"/>
        </w:rPr>
        <w:t xml:space="preserve"> 202</w:t>
      </w:r>
      <w:r w:rsidR="00E90C49" w:rsidRPr="002C7E29">
        <w:rPr>
          <w:rFonts w:ascii="Garamond" w:hAnsi="Garamond" w:cs="Calibri Light"/>
          <w:sz w:val="24"/>
          <w:szCs w:val="24"/>
        </w:rPr>
        <w:t>3</w:t>
      </w:r>
    </w:p>
    <w:p w14:paraId="4E53DD93" w14:textId="77777777" w:rsidR="0050306E" w:rsidRPr="002C7E29" w:rsidRDefault="0050306E" w:rsidP="004535EC">
      <w:pPr>
        <w:pStyle w:val="BodyText"/>
        <w:ind w:left="0" w:right="168"/>
        <w:rPr>
          <w:rFonts w:cs="Calibri Light"/>
          <w:spacing w:val="-1"/>
          <w:u w:val="single" w:color="000000"/>
        </w:rPr>
      </w:pPr>
    </w:p>
    <w:p w14:paraId="4B2A3BA3" w14:textId="7C838A86" w:rsidR="0050306E" w:rsidRPr="002C7E29" w:rsidRDefault="00892AC7" w:rsidP="004535EC">
      <w:pPr>
        <w:pStyle w:val="BodyText"/>
        <w:ind w:left="0" w:right="168"/>
        <w:rPr>
          <w:rFonts w:cs="Calibri Light"/>
          <w:spacing w:val="-1"/>
          <w:u w:color="000000"/>
        </w:rPr>
      </w:pPr>
      <w:r w:rsidRPr="002C7E29">
        <w:rPr>
          <w:rFonts w:cs="Calibri Light"/>
          <w:spacing w:val="-1"/>
          <w:u w:color="000000"/>
        </w:rPr>
        <w:t>COURSE INFORMATION</w:t>
      </w:r>
    </w:p>
    <w:p w14:paraId="374B23B7" w14:textId="77777777" w:rsidR="0050306E" w:rsidRPr="002C7E29" w:rsidRDefault="0050306E" w:rsidP="004535EC">
      <w:pPr>
        <w:pStyle w:val="BodyText"/>
        <w:ind w:left="0" w:right="168"/>
        <w:rPr>
          <w:rFonts w:cs="Calibri Light"/>
          <w:spacing w:val="-1"/>
          <w:u w:val="single" w:color="000000"/>
        </w:rPr>
      </w:pPr>
    </w:p>
    <w:p w14:paraId="53BB126E" w14:textId="2E3EB8FA" w:rsidR="006C3023" w:rsidRPr="002C7E29" w:rsidRDefault="005142FE" w:rsidP="004535EC">
      <w:pPr>
        <w:pStyle w:val="BodyText"/>
        <w:ind w:left="0" w:right="168"/>
        <w:rPr>
          <w:rFonts w:cs="Calibri Light"/>
          <w:spacing w:val="-1"/>
          <w:u w:val="single" w:color="000000"/>
        </w:rPr>
      </w:pPr>
      <w:r w:rsidRPr="002C7E29">
        <w:rPr>
          <w:rFonts w:cs="Calibri Light"/>
          <w:spacing w:val="-1"/>
          <w:u w:val="single" w:color="000000"/>
        </w:rPr>
        <w:t>Instructor</w:t>
      </w:r>
      <w:r w:rsidR="006C3023" w:rsidRPr="002C7E29">
        <w:rPr>
          <w:rFonts w:cs="Calibri Light"/>
          <w:spacing w:val="-1"/>
          <w:u w:val="single" w:color="000000"/>
        </w:rPr>
        <w:t xml:space="preserve"> Information:</w:t>
      </w:r>
    </w:p>
    <w:p w14:paraId="4ABED708" w14:textId="77777777" w:rsidR="006C3023" w:rsidRPr="002C7E29" w:rsidRDefault="006C3023" w:rsidP="004535EC">
      <w:pPr>
        <w:pStyle w:val="BodyText"/>
        <w:ind w:left="0" w:right="168"/>
        <w:rPr>
          <w:rFonts w:cs="Calibri Light"/>
          <w:spacing w:val="-1"/>
        </w:rPr>
      </w:pPr>
    </w:p>
    <w:p w14:paraId="164C3C47" w14:textId="0A7ABB4D" w:rsidR="006C3023" w:rsidRPr="002C7E29" w:rsidRDefault="006C3023" w:rsidP="004535EC">
      <w:pPr>
        <w:pStyle w:val="BodyText"/>
        <w:ind w:left="0" w:right="168"/>
        <w:rPr>
          <w:rFonts w:cs="Calibri Light"/>
          <w:spacing w:val="-1"/>
        </w:rPr>
      </w:pPr>
      <w:r w:rsidRPr="002C7E29">
        <w:rPr>
          <w:rFonts w:cs="Calibri Light"/>
          <w:spacing w:val="-1"/>
        </w:rPr>
        <w:t xml:space="preserve">Instructor: </w:t>
      </w:r>
      <w:r w:rsidR="00DD1862" w:rsidRPr="002C7E29">
        <w:rPr>
          <w:rFonts w:cs="Calibri Light"/>
          <w:spacing w:val="-1"/>
        </w:rPr>
        <w:t xml:space="preserve">Professor </w:t>
      </w:r>
      <w:r w:rsidR="00716183" w:rsidRPr="002C7E29">
        <w:rPr>
          <w:rFonts w:cs="Calibri Light"/>
          <w:spacing w:val="-1"/>
        </w:rPr>
        <w:t>Valerio Baćak, PhD</w:t>
      </w:r>
    </w:p>
    <w:p w14:paraId="05B138A1" w14:textId="71D89996" w:rsidR="00601102" w:rsidRPr="002C7E29" w:rsidRDefault="00601102" w:rsidP="004535EC">
      <w:pPr>
        <w:pStyle w:val="BodyText"/>
        <w:ind w:left="0" w:right="168"/>
        <w:rPr>
          <w:rFonts w:cs="Calibri Light"/>
          <w:spacing w:val="-1"/>
        </w:rPr>
      </w:pPr>
      <w:r w:rsidRPr="002C7E29">
        <w:rPr>
          <w:rFonts w:cs="Calibri Light"/>
        </w:rPr>
        <w:t xml:space="preserve">Email: </w:t>
      </w:r>
      <w:r w:rsidR="00C53313" w:rsidRPr="002C7E29">
        <w:rPr>
          <w:rFonts w:cs="Calibri Light"/>
        </w:rPr>
        <w:t>valerio.bacak@rutgers.edu</w:t>
      </w:r>
    </w:p>
    <w:p w14:paraId="559F3E88" w14:textId="7D68FD4E" w:rsidR="00D74767" w:rsidRPr="002C7E29" w:rsidRDefault="00D74767" w:rsidP="00D74767">
      <w:pPr>
        <w:ind w:right="168"/>
        <w:jc w:val="both"/>
        <w:rPr>
          <w:rFonts w:ascii="Garamond" w:eastAsia="Garamond" w:hAnsi="Garamond" w:cs="Calibri Light"/>
          <w:spacing w:val="-1"/>
          <w:sz w:val="24"/>
          <w:szCs w:val="24"/>
        </w:rPr>
      </w:pPr>
      <w:r w:rsidRPr="002C7E29">
        <w:rPr>
          <w:rFonts w:ascii="Garamond" w:eastAsia="Garamond" w:hAnsi="Garamond" w:cs="Calibri Light"/>
          <w:spacing w:val="-1"/>
          <w:sz w:val="24"/>
          <w:szCs w:val="24"/>
        </w:rPr>
        <w:t xml:space="preserve">Office Hours: </w:t>
      </w:r>
      <w:r w:rsidR="00EA028C" w:rsidRPr="002C7E29">
        <w:rPr>
          <w:rFonts w:ascii="Garamond" w:eastAsia="Garamond" w:hAnsi="Garamond" w:cs="Calibri Light"/>
          <w:spacing w:val="-1"/>
          <w:sz w:val="24"/>
          <w:szCs w:val="24"/>
        </w:rPr>
        <w:t>Tuesdays</w:t>
      </w:r>
      <w:r w:rsidRPr="002C7E29">
        <w:rPr>
          <w:rFonts w:ascii="Garamond" w:eastAsia="Garamond" w:hAnsi="Garamond" w:cs="Calibri Light"/>
          <w:spacing w:val="-1"/>
          <w:sz w:val="24"/>
          <w:szCs w:val="24"/>
        </w:rPr>
        <w:t xml:space="preserve">, </w:t>
      </w:r>
      <w:r w:rsidR="005C5ABD" w:rsidRPr="002C7E29">
        <w:rPr>
          <w:rFonts w:ascii="Garamond" w:eastAsia="Garamond" w:hAnsi="Garamond" w:cs="Calibri Light"/>
          <w:spacing w:val="-1"/>
          <w:sz w:val="24"/>
          <w:szCs w:val="24"/>
        </w:rPr>
        <w:t>12</w:t>
      </w:r>
      <w:r w:rsidR="0039070C" w:rsidRPr="002C7E29">
        <w:rPr>
          <w:rFonts w:ascii="Garamond" w:eastAsia="Garamond" w:hAnsi="Garamond" w:cs="Calibri Light"/>
          <w:spacing w:val="-1"/>
          <w:sz w:val="24"/>
          <w:szCs w:val="24"/>
        </w:rPr>
        <w:t>:00pm</w:t>
      </w:r>
      <w:r w:rsidRPr="002C7E29">
        <w:rPr>
          <w:rFonts w:ascii="Garamond" w:eastAsia="Garamond" w:hAnsi="Garamond" w:cs="Calibri Light"/>
          <w:spacing w:val="-1"/>
          <w:sz w:val="24"/>
          <w:szCs w:val="24"/>
        </w:rPr>
        <w:t>-</w:t>
      </w:r>
      <w:r w:rsidR="005C5ABD" w:rsidRPr="002C7E29">
        <w:rPr>
          <w:rFonts w:ascii="Garamond" w:eastAsia="Garamond" w:hAnsi="Garamond" w:cs="Calibri Light"/>
          <w:spacing w:val="-1"/>
          <w:sz w:val="24"/>
          <w:szCs w:val="24"/>
        </w:rPr>
        <w:t>1</w:t>
      </w:r>
      <w:r w:rsidRPr="002C7E29">
        <w:rPr>
          <w:rFonts w:ascii="Garamond" w:eastAsia="Garamond" w:hAnsi="Garamond" w:cs="Calibri Light"/>
          <w:spacing w:val="-1"/>
          <w:sz w:val="24"/>
          <w:szCs w:val="24"/>
        </w:rPr>
        <w:t>pm</w:t>
      </w:r>
    </w:p>
    <w:p w14:paraId="56EA7D7D" w14:textId="58A2A244" w:rsidR="007741A9" w:rsidRPr="002C7E29" w:rsidRDefault="007741A9" w:rsidP="00D74767">
      <w:pPr>
        <w:ind w:right="168"/>
        <w:jc w:val="both"/>
        <w:rPr>
          <w:rFonts w:ascii="Garamond" w:eastAsia="Garamond" w:hAnsi="Garamond" w:cs="Calibri Light"/>
          <w:spacing w:val="-1"/>
          <w:sz w:val="24"/>
          <w:szCs w:val="24"/>
        </w:rPr>
      </w:pPr>
      <w:r w:rsidRPr="002C7E29">
        <w:rPr>
          <w:rFonts w:ascii="Garamond" w:eastAsia="Garamond" w:hAnsi="Garamond" w:cs="Calibri Light"/>
          <w:spacing w:val="-1"/>
          <w:sz w:val="24"/>
          <w:szCs w:val="24"/>
        </w:rPr>
        <w:tab/>
        <w:t>- Room 5</w:t>
      </w:r>
      <w:r w:rsidR="00985E33" w:rsidRPr="002C7E29">
        <w:rPr>
          <w:rFonts w:ascii="Garamond" w:eastAsia="Garamond" w:hAnsi="Garamond" w:cs="Calibri Light"/>
          <w:spacing w:val="-1"/>
          <w:sz w:val="24"/>
          <w:szCs w:val="24"/>
        </w:rPr>
        <w:t>4</w:t>
      </w:r>
      <w:r w:rsidRPr="002C7E29">
        <w:rPr>
          <w:rFonts w:ascii="Garamond" w:eastAsia="Garamond" w:hAnsi="Garamond" w:cs="Calibri Light"/>
          <w:spacing w:val="-1"/>
          <w:sz w:val="24"/>
          <w:szCs w:val="24"/>
        </w:rPr>
        <w:t>5</w:t>
      </w:r>
      <w:r w:rsidR="00E97F62" w:rsidRPr="002C7E29">
        <w:rPr>
          <w:rFonts w:ascii="Garamond" w:eastAsia="Garamond" w:hAnsi="Garamond" w:cs="Calibri Light"/>
          <w:spacing w:val="-1"/>
          <w:sz w:val="24"/>
          <w:szCs w:val="24"/>
        </w:rPr>
        <w:t>,</w:t>
      </w:r>
      <w:r w:rsidRPr="002C7E29">
        <w:rPr>
          <w:rFonts w:ascii="Garamond" w:eastAsia="Garamond" w:hAnsi="Garamond" w:cs="Calibri Light"/>
          <w:spacing w:val="-1"/>
          <w:sz w:val="24"/>
          <w:szCs w:val="24"/>
        </w:rPr>
        <w:t xml:space="preserve"> School of Criminal Justice</w:t>
      </w:r>
      <w:r w:rsidR="00A41602" w:rsidRPr="002C7E29">
        <w:rPr>
          <w:rFonts w:ascii="Garamond" w:eastAsia="Garamond" w:hAnsi="Garamond" w:cs="Calibri Light"/>
          <w:spacing w:val="-1"/>
          <w:sz w:val="24"/>
          <w:szCs w:val="24"/>
        </w:rPr>
        <w:t xml:space="preserve"> </w:t>
      </w:r>
      <w:r w:rsidR="00BB5737" w:rsidRPr="002C7E29">
        <w:rPr>
          <w:rFonts w:ascii="Garamond" w:eastAsia="Garamond" w:hAnsi="Garamond" w:cs="Calibri Light"/>
          <w:spacing w:val="-1"/>
          <w:sz w:val="24"/>
          <w:szCs w:val="24"/>
        </w:rPr>
        <w:t>(</w:t>
      </w:r>
      <w:r w:rsidR="00A41602" w:rsidRPr="002C7E29">
        <w:rPr>
          <w:rFonts w:ascii="Garamond" w:eastAsia="Garamond" w:hAnsi="Garamond" w:cs="Calibri Light"/>
          <w:spacing w:val="-1"/>
          <w:sz w:val="24"/>
          <w:szCs w:val="24"/>
        </w:rPr>
        <w:t>CL</w:t>
      </w:r>
      <w:r w:rsidR="00132AF5" w:rsidRPr="002C7E29">
        <w:rPr>
          <w:rFonts w:ascii="Garamond" w:eastAsia="Garamond" w:hAnsi="Garamond" w:cs="Calibri Light"/>
          <w:spacing w:val="-1"/>
          <w:sz w:val="24"/>
          <w:szCs w:val="24"/>
        </w:rPr>
        <w:t>J</w:t>
      </w:r>
      <w:r w:rsidR="00BB5737" w:rsidRPr="002C7E29">
        <w:rPr>
          <w:rFonts w:ascii="Garamond" w:eastAsia="Garamond" w:hAnsi="Garamond" w:cs="Calibri Light"/>
          <w:spacing w:val="-1"/>
          <w:sz w:val="24"/>
          <w:szCs w:val="24"/>
        </w:rPr>
        <w:t>)</w:t>
      </w:r>
    </w:p>
    <w:p w14:paraId="3109CC2E" w14:textId="577872A2" w:rsidR="00434FE3" w:rsidRPr="002C7E29" w:rsidRDefault="00434FE3" w:rsidP="00D74767">
      <w:pPr>
        <w:ind w:right="168"/>
        <w:jc w:val="both"/>
        <w:rPr>
          <w:rFonts w:ascii="Garamond" w:eastAsia="Garamond" w:hAnsi="Garamond" w:cs="Calibri Light"/>
          <w:spacing w:val="-1"/>
          <w:sz w:val="24"/>
          <w:szCs w:val="24"/>
        </w:rPr>
      </w:pPr>
      <w:r w:rsidRPr="002C7E29">
        <w:rPr>
          <w:rFonts w:ascii="Garamond" w:eastAsia="Garamond" w:hAnsi="Garamond" w:cs="Calibri Light"/>
          <w:spacing w:val="-1"/>
          <w:sz w:val="24"/>
          <w:szCs w:val="24"/>
        </w:rPr>
        <w:t>Location: Hill Hall (Room: 103)</w:t>
      </w:r>
    </w:p>
    <w:p w14:paraId="17859C1E" w14:textId="77777777" w:rsidR="008A3934" w:rsidRPr="002C7E29" w:rsidRDefault="00920EB8" w:rsidP="004535EC">
      <w:pPr>
        <w:pStyle w:val="BodyText"/>
        <w:ind w:left="0" w:right="168"/>
        <w:rPr>
          <w:rFonts w:cs="Calibri Light"/>
          <w:spacing w:val="-1"/>
        </w:rPr>
      </w:pPr>
      <w:r w:rsidRPr="002C7E29">
        <w:rPr>
          <w:rFonts w:cs="Calibri Light"/>
          <w:spacing w:val="-1"/>
        </w:rPr>
        <w:t>Meeting Times:</w:t>
      </w:r>
      <w:r w:rsidR="008C5888" w:rsidRPr="002C7E29">
        <w:rPr>
          <w:rFonts w:cs="Calibri Light"/>
          <w:spacing w:val="-1"/>
        </w:rPr>
        <w:t xml:space="preserve"> </w:t>
      </w:r>
    </w:p>
    <w:p w14:paraId="793F7CD5" w14:textId="6E0C300A" w:rsidR="00920EB8" w:rsidRPr="002C7E29" w:rsidRDefault="008C5888" w:rsidP="008A3934">
      <w:pPr>
        <w:pStyle w:val="BodyText"/>
        <w:ind w:left="0" w:right="168" w:firstLine="720"/>
        <w:rPr>
          <w:rFonts w:cs="Calibri Light"/>
          <w:spacing w:val="-1"/>
        </w:rPr>
      </w:pPr>
      <w:r w:rsidRPr="002C7E29">
        <w:rPr>
          <w:rFonts w:cs="Calibri Light"/>
          <w:spacing w:val="-1"/>
        </w:rPr>
        <w:t>Tuesday</w:t>
      </w:r>
      <w:r w:rsidR="008A3934" w:rsidRPr="002C7E29">
        <w:rPr>
          <w:rFonts w:cs="Calibri Light"/>
          <w:spacing w:val="-1"/>
        </w:rPr>
        <w:t>s</w:t>
      </w:r>
      <w:r w:rsidRPr="002C7E29">
        <w:rPr>
          <w:rFonts w:cs="Calibri Light"/>
          <w:spacing w:val="-1"/>
        </w:rPr>
        <w:t>, 10:00am-11:20am</w:t>
      </w:r>
    </w:p>
    <w:p w14:paraId="1CA6DCEB" w14:textId="27AC54E8" w:rsidR="00556D45" w:rsidRPr="002C7E29" w:rsidRDefault="008A3934" w:rsidP="00556D45">
      <w:pPr>
        <w:pStyle w:val="BodyText"/>
        <w:ind w:left="0" w:right="168" w:firstLine="720"/>
        <w:rPr>
          <w:rFonts w:cs="Calibri Light"/>
          <w:spacing w:val="-1"/>
        </w:rPr>
      </w:pPr>
      <w:r w:rsidRPr="002C7E29">
        <w:rPr>
          <w:rFonts w:cs="Calibri Light"/>
          <w:spacing w:val="-1"/>
        </w:rPr>
        <w:t>Thursdays, 10:00am-11:20am</w:t>
      </w:r>
    </w:p>
    <w:p w14:paraId="303CBCA8" w14:textId="77777777" w:rsidR="00F64D2B" w:rsidRPr="002C7E29" w:rsidRDefault="00F64D2B" w:rsidP="00F64D2B">
      <w:pPr>
        <w:pStyle w:val="BodyText"/>
        <w:ind w:right="168"/>
        <w:rPr>
          <w:rFonts w:cs="Calibri Light"/>
          <w:spacing w:val="-1"/>
        </w:rPr>
      </w:pPr>
    </w:p>
    <w:p w14:paraId="1647333B" w14:textId="42A1A686" w:rsidR="00F64D2B" w:rsidRPr="002C7E29" w:rsidRDefault="00F64D2B" w:rsidP="00F64D2B">
      <w:pPr>
        <w:pStyle w:val="BodyText"/>
        <w:ind w:left="0" w:right="168"/>
        <w:rPr>
          <w:rFonts w:cs="Calibri Light"/>
          <w:spacing w:val="-1"/>
        </w:rPr>
      </w:pPr>
      <w:r w:rsidRPr="002C7E29">
        <w:rPr>
          <w:rFonts w:cs="Calibri Light"/>
          <w:spacing w:val="-1"/>
        </w:rPr>
        <w:t xml:space="preserve">Teaching assistant: </w:t>
      </w:r>
      <w:proofErr w:type="spellStart"/>
      <w:r w:rsidRPr="002C7E29">
        <w:rPr>
          <w:rFonts w:cs="Calibri Light"/>
          <w:spacing w:val="-1"/>
        </w:rPr>
        <w:t>Eeron</w:t>
      </w:r>
      <w:proofErr w:type="spellEnd"/>
      <w:r w:rsidRPr="002C7E29">
        <w:rPr>
          <w:rFonts w:cs="Calibri Light"/>
          <w:spacing w:val="-1"/>
        </w:rPr>
        <w:t xml:space="preserve"> Wilson</w:t>
      </w:r>
    </w:p>
    <w:p w14:paraId="592A0B6A" w14:textId="76D99B2F" w:rsidR="00F64D2B" w:rsidRPr="002C7E29" w:rsidRDefault="00F64D2B" w:rsidP="00F64D2B">
      <w:pPr>
        <w:ind w:right="168"/>
        <w:jc w:val="both"/>
        <w:rPr>
          <w:rFonts w:ascii="Garamond" w:eastAsia="Garamond" w:hAnsi="Garamond" w:cs="Calibri Light"/>
          <w:spacing w:val="-1"/>
          <w:sz w:val="24"/>
          <w:szCs w:val="24"/>
        </w:rPr>
      </w:pPr>
      <w:r w:rsidRPr="002C7E29">
        <w:rPr>
          <w:rFonts w:ascii="Garamond" w:eastAsia="Garamond" w:hAnsi="Garamond" w:cs="Calibri Light"/>
          <w:spacing w:val="-1"/>
          <w:sz w:val="24"/>
          <w:szCs w:val="24"/>
        </w:rPr>
        <w:t xml:space="preserve">Office Hours: </w:t>
      </w:r>
      <w:r w:rsidR="00155372" w:rsidRPr="002C7E29">
        <w:rPr>
          <w:rFonts w:ascii="Garamond" w:eastAsia="Garamond" w:hAnsi="Garamond" w:cs="Calibri Light"/>
          <w:spacing w:val="-1"/>
          <w:sz w:val="24"/>
          <w:szCs w:val="24"/>
        </w:rPr>
        <w:t xml:space="preserve">Wednesdays, </w:t>
      </w:r>
      <w:r w:rsidR="00852C82" w:rsidRPr="002C7E29">
        <w:rPr>
          <w:rFonts w:ascii="Garamond" w:eastAsia="Garamond" w:hAnsi="Garamond" w:cs="Calibri Light"/>
          <w:spacing w:val="-1"/>
          <w:sz w:val="24"/>
          <w:szCs w:val="24"/>
        </w:rPr>
        <w:t>1</w:t>
      </w:r>
      <w:r w:rsidR="00FB2770" w:rsidRPr="002C7E29">
        <w:rPr>
          <w:rFonts w:ascii="Garamond" w:eastAsia="Garamond" w:hAnsi="Garamond" w:cs="Calibri Light"/>
          <w:spacing w:val="-1"/>
          <w:sz w:val="24"/>
          <w:szCs w:val="24"/>
        </w:rPr>
        <w:t>1</w:t>
      </w:r>
      <w:r w:rsidR="00852C82" w:rsidRPr="002C7E29">
        <w:rPr>
          <w:rFonts w:ascii="Garamond" w:eastAsia="Garamond" w:hAnsi="Garamond" w:cs="Calibri Light"/>
          <w:spacing w:val="-1"/>
          <w:sz w:val="24"/>
          <w:szCs w:val="24"/>
        </w:rPr>
        <w:t>:30</w:t>
      </w:r>
      <w:r w:rsidR="00FB2770" w:rsidRPr="002C7E29">
        <w:rPr>
          <w:rFonts w:ascii="Garamond" w:eastAsia="Garamond" w:hAnsi="Garamond" w:cs="Calibri Light"/>
          <w:spacing w:val="-1"/>
          <w:sz w:val="24"/>
          <w:szCs w:val="24"/>
        </w:rPr>
        <w:t>a</w:t>
      </w:r>
      <w:r w:rsidR="00852C82" w:rsidRPr="002C7E29">
        <w:rPr>
          <w:rFonts w:ascii="Garamond" w:eastAsia="Garamond" w:hAnsi="Garamond" w:cs="Calibri Light"/>
          <w:spacing w:val="-1"/>
          <w:sz w:val="24"/>
          <w:szCs w:val="24"/>
        </w:rPr>
        <w:t>m-</w:t>
      </w:r>
      <w:r w:rsidR="00FB2770" w:rsidRPr="002C7E29">
        <w:rPr>
          <w:rFonts w:ascii="Garamond" w:eastAsia="Garamond" w:hAnsi="Garamond" w:cs="Calibri Light"/>
          <w:spacing w:val="-1"/>
          <w:sz w:val="24"/>
          <w:szCs w:val="24"/>
        </w:rPr>
        <w:t>1</w:t>
      </w:r>
      <w:r w:rsidR="00852C82" w:rsidRPr="002C7E29">
        <w:rPr>
          <w:rFonts w:ascii="Garamond" w:eastAsia="Garamond" w:hAnsi="Garamond" w:cs="Calibri Light"/>
          <w:spacing w:val="-1"/>
          <w:sz w:val="24"/>
          <w:szCs w:val="24"/>
        </w:rPr>
        <w:t>2:30pm</w:t>
      </w:r>
    </w:p>
    <w:p w14:paraId="18511202" w14:textId="088103CD" w:rsidR="00C66BC9" w:rsidRPr="002C7E29" w:rsidRDefault="00C66BC9" w:rsidP="00F64D2B">
      <w:pPr>
        <w:ind w:right="168"/>
        <w:jc w:val="both"/>
        <w:rPr>
          <w:rFonts w:ascii="Garamond" w:eastAsia="Garamond" w:hAnsi="Garamond" w:cs="Calibri Light"/>
          <w:spacing w:val="-1"/>
          <w:sz w:val="24"/>
          <w:szCs w:val="24"/>
        </w:rPr>
      </w:pPr>
      <w:r w:rsidRPr="002C7E29">
        <w:rPr>
          <w:rFonts w:ascii="Garamond" w:eastAsia="Garamond" w:hAnsi="Garamond" w:cs="Calibri Light"/>
          <w:spacing w:val="-1"/>
          <w:sz w:val="24"/>
          <w:szCs w:val="24"/>
        </w:rPr>
        <w:tab/>
        <w:t>- Room 559</w:t>
      </w:r>
      <w:r w:rsidR="00A91D4B" w:rsidRPr="002C7E29">
        <w:rPr>
          <w:rFonts w:ascii="Garamond" w:eastAsia="Garamond" w:hAnsi="Garamond" w:cs="Calibri Light"/>
          <w:spacing w:val="-1"/>
          <w:sz w:val="24"/>
          <w:szCs w:val="24"/>
        </w:rPr>
        <w:t>, School of Criminal Justice (CLJ)</w:t>
      </w:r>
    </w:p>
    <w:p w14:paraId="290C535B" w14:textId="3BDA6C86" w:rsidR="00640F5E" w:rsidRPr="002C7E29" w:rsidRDefault="00640F5E" w:rsidP="007078D4">
      <w:pPr>
        <w:pStyle w:val="BodyText"/>
        <w:ind w:left="0" w:right="168"/>
        <w:rPr>
          <w:rFonts w:cs="Calibri Light"/>
          <w:spacing w:val="-1"/>
        </w:rPr>
      </w:pPr>
    </w:p>
    <w:p w14:paraId="58E69416" w14:textId="77777777" w:rsidR="00640F5E" w:rsidRPr="002C7E29" w:rsidRDefault="00640F5E" w:rsidP="004535EC">
      <w:pPr>
        <w:pStyle w:val="BodyText"/>
        <w:ind w:left="0" w:right="168"/>
        <w:rPr>
          <w:rFonts w:cs="Calibri Light"/>
          <w:spacing w:val="-1"/>
          <w:u w:val="single"/>
        </w:rPr>
      </w:pPr>
      <w:r w:rsidRPr="002C7E29">
        <w:rPr>
          <w:rFonts w:cs="Calibri Light"/>
          <w:spacing w:val="-1"/>
          <w:u w:val="single"/>
        </w:rPr>
        <w:t>Our Commitment as Partners in Learning:</w:t>
      </w:r>
    </w:p>
    <w:p w14:paraId="20CBFB84" w14:textId="77777777" w:rsidR="00640F5E" w:rsidRPr="002C7E29" w:rsidRDefault="00640F5E" w:rsidP="004535EC">
      <w:pPr>
        <w:pStyle w:val="BodyText"/>
        <w:ind w:right="168"/>
        <w:rPr>
          <w:rFonts w:cs="Calibri Light"/>
          <w:spacing w:val="-1"/>
        </w:rPr>
      </w:pPr>
    </w:p>
    <w:p w14:paraId="45822BA5" w14:textId="77777777" w:rsidR="007078D4" w:rsidRPr="002C7E29" w:rsidRDefault="007078D4" w:rsidP="007078D4">
      <w:pPr>
        <w:ind w:right="168"/>
        <w:rPr>
          <w:rFonts w:ascii="Garamond" w:eastAsia="Garamond" w:hAnsi="Garamond" w:cs="Calibri Light"/>
          <w:spacing w:val="-1"/>
          <w:sz w:val="24"/>
          <w:szCs w:val="24"/>
        </w:rPr>
      </w:pPr>
      <w:r w:rsidRPr="002C7E29">
        <w:rPr>
          <w:rFonts w:ascii="Garamond" w:eastAsia="Garamond" w:hAnsi="Garamond" w:cs="Calibri Light"/>
          <w:spacing w:val="-1"/>
          <w:sz w:val="24"/>
          <w:szCs w:val="24"/>
        </w:rPr>
        <w:t xml:space="preserve">I care about your success, and I know everyone can thrive in this course. As a first-generation student, I know what it feels like to navigate the complex world of academia. On my end, I will do all I can to create a supportive and welcoming learning environment for all. Over the years, I’ve learned that students learn best when they are curious about and respect perspectives and experiences different from their own. For that reason, in this course we will support each other regardless of our differences in terms of race, ethnicity, disability, gender identity, sexual orientation, socioeconomic status, national origin, or political affiliation. </w:t>
      </w:r>
    </w:p>
    <w:p w14:paraId="2FFE995E" w14:textId="77777777" w:rsidR="005D622E" w:rsidRPr="002C7E29" w:rsidRDefault="005D622E" w:rsidP="004535EC">
      <w:pPr>
        <w:pStyle w:val="BodyText"/>
        <w:ind w:left="0" w:right="168"/>
        <w:rPr>
          <w:rFonts w:cs="Calibri Light"/>
          <w:spacing w:val="-1"/>
        </w:rPr>
      </w:pPr>
    </w:p>
    <w:p w14:paraId="7B13B768" w14:textId="77777777" w:rsidR="002D0D98" w:rsidRPr="002C7E29" w:rsidRDefault="006C3023" w:rsidP="004535EC">
      <w:pPr>
        <w:pStyle w:val="BodyText"/>
        <w:ind w:left="0" w:right="168"/>
        <w:rPr>
          <w:rFonts w:cs="Calibri Light"/>
          <w:spacing w:val="-1"/>
        </w:rPr>
      </w:pPr>
      <w:r w:rsidRPr="002C7E29">
        <w:rPr>
          <w:rFonts w:cs="Calibri Light"/>
          <w:spacing w:val="-1"/>
          <w:u w:val="single" w:color="000000"/>
        </w:rPr>
        <w:t>Course</w:t>
      </w:r>
      <w:r w:rsidRPr="002C7E29">
        <w:rPr>
          <w:rFonts w:cs="Calibri Light"/>
          <w:spacing w:val="-4"/>
          <w:u w:val="single" w:color="000000"/>
        </w:rPr>
        <w:t xml:space="preserve"> </w:t>
      </w:r>
      <w:r w:rsidRPr="002C7E29">
        <w:rPr>
          <w:rFonts w:cs="Calibri Light"/>
          <w:spacing w:val="-1"/>
          <w:u w:val="single" w:color="000000"/>
        </w:rPr>
        <w:t>Overview</w:t>
      </w:r>
      <w:r w:rsidRPr="002C7E29">
        <w:rPr>
          <w:rFonts w:cs="Calibri Light"/>
          <w:spacing w:val="-1"/>
        </w:rPr>
        <w:t>:</w:t>
      </w:r>
      <w:r w:rsidR="00970D9D" w:rsidRPr="002C7E29">
        <w:rPr>
          <w:rFonts w:cs="Calibri Light"/>
          <w:spacing w:val="-1"/>
        </w:rPr>
        <w:t xml:space="preserve"> </w:t>
      </w:r>
    </w:p>
    <w:p w14:paraId="691DC9C3" w14:textId="77777777" w:rsidR="002D0D98" w:rsidRPr="002C7E29" w:rsidRDefault="002D0D98" w:rsidP="004535EC">
      <w:pPr>
        <w:pStyle w:val="BodyText"/>
        <w:ind w:left="0" w:right="168"/>
        <w:rPr>
          <w:rFonts w:cs="Calibri Light"/>
          <w:spacing w:val="-1"/>
        </w:rPr>
      </w:pPr>
    </w:p>
    <w:p w14:paraId="46EF855F" w14:textId="77777777" w:rsidR="00A91D81" w:rsidRPr="002C7E29" w:rsidRDefault="00A91D81" w:rsidP="00A91D81">
      <w:pPr>
        <w:pStyle w:val="BodyText"/>
        <w:ind w:left="0" w:right="168"/>
        <w:rPr>
          <w:rFonts w:cs="Calibri Light"/>
          <w:spacing w:val="-1"/>
        </w:rPr>
      </w:pPr>
      <w:r w:rsidRPr="002C7E29">
        <w:rPr>
          <w:rFonts w:cs="Calibri Light"/>
          <w:spacing w:val="-1"/>
        </w:rPr>
        <w:t xml:space="preserve">This course will engage deeply with the political origins of social control and legal punishment. We will do so by taking a historical and comparative view that will take us across the world. Topics will include the nature of policing in European colonial empires, police violence in Latin America, and how criminal justice policies travel globally. By the end of the course, you will have developed an understanding of the role of police, courts, and prisons in modern society—and their contradictory roles in delivering justice and preserving inequalities by race and class. The readings will draw from books, articles, and journalistic reports from a range of disciplines related to criminal justice, including anthropology, history, and political science. We will begin with building a foundational understanding of comparative criminology and explore why comparative research is at the heart of social sciences. </w:t>
      </w:r>
    </w:p>
    <w:p w14:paraId="75A96E6C" w14:textId="7FFE15B3" w:rsidR="0014117B" w:rsidRPr="002C7E29" w:rsidRDefault="0014117B" w:rsidP="004535EC">
      <w:pPr>
        <w:pStyle w:val="BodyText"/>
        <w:ind w:left="0" w:right="168"/>
        <w:rPr>
          <w:rFonts w:cs="Calibri Light"/>
          <w:spacing w:val="-1"/>
        </w:rPr>
      </w:pPr>
    </w:p>
    <w:p w14:paraId="51936698" w14:textId="43EAA80B" w:rsidR="0014117B" w:rsidRPr="002C7E29" w:rsidRDefault="0014117B" w:rsidP="004535EC">
      <w:pPr>
        <w:pStyle w:val="BodyText"/>
        <w:ind w:left="0" w:right="168"/>
        <w:rPr>
          <w:rFonts w:cs="Calibri Light"/>
          <w:spacing w:val="-1"/>
        </w:rPr>
      </w:pPr>
      <w:r w:rsidRPr="002C7E29">
        <w:rPr>
          <w:rFonts w:cs="Calibri Light"/>
          <w:spacing w:val="-1"/>
          <w:u w:val="single"/>
        </w:rPr>
        <w:t>Credits</w:t>
      </w:r>
      <w:r w:rsidRPr="002C7E29">
        <w:rPr>
          <w:rFonts w:cs="Calibri Light"/>
          <w:spacing w:val="-1"/>
        </w:rPr>
        <w:t xml:space="preserve">: </w:t>
      </w:r>
      <w:r w:rsidR="00CF5D4D" w:rsidRPr="002C7E29">
        <w:rPr>
          <w:rFonts w:cs="Calibri Light"/>
          <w:spacing w:val="-1"/>
        </w:rPr>
        <w:t>3</w:t>
      </w:r>
    </w:p>
    <w:p w14:paraId="6A8ED4E1" w14:textId="77777777" w:rsidR="003123AD" w:rsidRPr="002C7E29" w:rsidRDefault="003123AD" w:rsidP="004535EC">
      <w:pPr>
        <w:pStyle w:val="BodyText"/>
        <w:ind w:right="168"/>
        <w:rPr>
          <w:rFonts w:cs="Calibri Light"/>
          <w:spacing w:val="-1"/>
        </w:rPr>
      </w:pPr>
    </w:p>
    <w:p w14:paraId="16BFBDC3" w14:textId="600FFCBB" w:rsidR="005142FE" w:rsidRPr="002C7E29" w:rsidRDefault="005142FE" w:rsidP="004535EC">
      <w:pPr>
        <w:pStyle w:val="BodyText"/>
        <w:ind w:left="0" w:right="168"/>
        <w:rPr>
          <w:rFonts w:cs="Calibri Light"/>
          <w:spacing w:val="-1"/>
        </w:rPr>
      </w:pPr>
      <w:r w:rsidRPr="002C7E29">
        <w:rPr>
          <w:rFonts w:cs="Calibri Light"/>
          <w:spacing w:val="-1"/>
          <w:u w:val="single" w:color="000000"/>
        </w:rPr>
        <w:t>Prerequisite</w:t>
      </w:r>
      <w:r w:rsidR="00F55075" w:rsidRPr="002C7E29">
        <w:rPr>
          <w:rFonts w:cs="Calibri Light"/>
          <w:spacing w:val="-1"/>
          <w:u w:val="single" w:color="000000"/>
        </w:rPr>
        <w:t>s</w:t>
      </w:r>
      <w:r w:rsidRPr="002C7E29">
        <w:rPr>
          <w:rFonts w:cs="Calibri Light"/>
          <w:spacing w:val="-1"/>
        </w:rPr>
        <w:t>:</w:t>
      </w:r>
      <w:r w:rsidR="007E087E" w:rsidRPr="002C7E29">
        <w:rPr>
          <w:rFonts w:cs="Calibri Light"/>
          <w:spacing w:val="-1"/>
        </w:rPr>
        <w:t xml:space="preserve"> </w:t>
      </w:r>
      <w:r w:rsidR="00920589" w:rsidRPr="002C7E29">
        <w:rPr>
          <w:rFonts w:cs="Calibri Light"/>
          <w:spacing w:val="-1"/>
        </w:rPr>
        <w:t>None</w:t>
      </w:r>
      <w:r w:rsidR="00770088" w:rsidRPr="002C7E29">
        <w:rPr>
          <w:rFonts w:cs="Calibri Light"/>
          <w:spacing w:val="-1"/>
        </w:rPr>
        <w:t>.</w:t>
      </w:r>
    </w:p>
    <w:p w14:paraId="54DF9F0E" w14:textId="77777777" w:rsidR="00F706DB" w:rsidRPr="002C7E29" w:rsidRDefault="00F706DB" w:rsidP="004535EC">
      <w:pPr>
        <w:rPr>
          <w:rFonts w:ascii="Garamond" w:eastAsia="Garamond" w:hAnsi="Garamond" w:cs="Calibri Light"/>
          <w:sz w:val="24"/>
          <w:szCs w:val="24"/>
        </w:rPr>
      </w:pPr>
    </w:p>
    <w:p w14:paraId="73FCA6D4" w14:textId="085C0EEB" w:rsidR="007D0376" w:rsidRPr="002C7E29" w:rsidRDefault="007D0376" w:rsidP="004535EC">
      <w:pPr>
        <w:rPr>
          <w:rFonts w:ascii="Garamond" w:hAnsi="Garamond" w:cs="Calibri Light"/>
          <w:spacing w:val="-1"/>
          <w:sz w:val="24"/>
          <w:szCs w:val="24"/>
          <w:u w:val="single" w:color="000000"/>
        </w:rPr>
      </w:pPr>
      <w:r w:rsidRPr="002C7E29">
        <w:rPr>
          <w:rFonts w:ascii="Garamond" w:hAnsi="Garamond" w:cs="Calibri Light"/>
          <w:spacing w:val="-1"/>
          <w:sz w:val="24"/>
          <w:szCs w:val="24"/>
          <w:u w:val="single" w:color="000000"/>
        </w:rPr>
        <w:t>B.S., Criminal Justice Program Learning Goals</w:t>
      </w:r>
      <w:r w:rsidR="00CB0263" w:rsidRPr="002C7E29">
        <w:rPr>
          <w:rFonts w:ascii="Garamond" w:hAnsi="Garamond" w:cs="Calibri Light"/>
          <w:spacing w:val="-1"/>
          <w:sz w:val="24"/>
          <w:szCs w:val="24"/>
          <w:u w:val="single" w:color="000000"/>
        </w:rPr>
        <w:t>:</w:t>
      </w:r>
      <w:r w:rsidR="00585455" w:rsidRPr="002C7E29">
        <w:rPr>
          <w:rFonts w:ascii="Garamond" w:hAnsi="Garamond" w:cs="Calibri Light"/>
          <w:spacing w:val="-1"/>
          <w:sz w:val="24"/>
          <w:szCs w:val="24"/>
          <w:u w:val="single" w:color="000000"/>
        </w:rPr>
        <w:t xml:space="preserve"> </w:t>
      </w:r>
      <w:r w:rsidR="002D0D98" w:rsidRPr="002C7E29">
        <w:rPr>
          <w:rFonts w:ascii="Garamond" w:hAnsi="Garamond" w:cs="Calibri Light"/>
          <w:spacing w:val="-1"/>
          <w:sz w:val="24"/>
          <w:szCs w:val="24"/>
          <w:u w:val="single" w:color="000000"/>
        </w:rPr>
        <w:t xml:space="preserve"> </w:t>
      </w:r>
      <w:r w:rsidRPr="002C7E29">
        <w:rPr>
          <w:rFonts w:ascii="Garamond" w:hAnsi="Garamond" w:cs="Calibri Light"/>
          <w:spacing w:val="-1"/>
          <w:sz w:val="24"/>
          <w:szCs w:val="24"/>
        </w:rPr>
        <w:t>Upon completion of the B.S. in Criminal Justice at Rutgers University-Newark, students should be able to:</w:t>
      </w:r>
    </w:p>
    <w:p w14:paraId="3E99013C" w14:textId="77777777" w:rsidR="007D0376" w:rsidRPr="002C7E29" w:rsidRDefault="007D0376" w:rsidP="004535EC">
      <w:pPr>
        <w:rPr>
          <w:rFonts w:ascii="Garamond" w:hAnsi="Garamond" w:cs="Calibri Light"/>
          <w:spacing w:val="-1"/>
          <w:sz w:val="24"/>
          <w:szCs w:val="24"/>
        </w:rPr>
      </w:pPr>
    </w:p>
    <w:p w14:paraId="0BFC95F5" w14:textId="79CC1A74" w:rsidR="007D0376" w:rsidRPr="002C7E29" w:rsidRDefault="007D0376" w:rsidP="004535EC">
      <w:pPr>
        <w:pStyle w:val="ListParagraph"/>
        <w:numPr>
          <w:ilvl w:val="0"/>
          <w:numId w:val="28"/>
        </w:numPr>
        <w:rPr>
          <w:rFonts w:ascii="Garamond" w:hAnsi="Garamond" w:cs="Calibri Light"/>
          <w:spacing w:val="-1"/>
          <w:sz w:val="24"/>
          <w:szCs w:val="24"/>
        </w:rPr>
      </w:pPr>
      <w:r w:rsidRPr="002C7E29">
        <w:rPr>
          <w:rFonts w:ascii="Garamond" w:hAnsi="Garamond" w:cs="Calibri Light"/>
          <w:spacing w:val="-1"/>
          <w:sz w:val="24"/>
          <w:szCs w:val="24"/>
        </w:rPr>
        <w:t>Describe the development and functions of major criminal justice institutions (e.g., police, courts, corrections, and juvenile justice), the activities of actors within these institutions, and how they relate to one another as well as the broader social, political, and economic world.</w:t>
      </w:r>
    </w:p>
    <w:p w14:paraId="618AEF0F" w14:textId="4837B631" w:rsidR="007D0376" w:rsidRPr="002C7E29" w:rsidRDefault="007D0376" w:rsidP="004535EC">
      <w:pPr>
        <w:pStyle w:val="ListParagraph"/>
        <w:numPr>
          <w:ilvl w:val="0"/>
          <w:numId w:val="28"/>
        </w:numPr>
        <w:rPr>
          <w:rFonts w:ascii="Garamond" w:hAnsi="Garamond" w:cs="Calibri Light"/>
          <w:spacing w:val="-1"/>
          <w:sz w:val="24"/>
          <w:szCs w:val="24"/>
        </w:rPr>
      </w:pPr>
      <w:r w:rsidRPr="002C7E29">
        <w:rPr>
          <w:rFonts w:ascii="Garamond" w:hAnsi="Garamond" w:cs="Calibri Light"/>
          <w:spacing w:val="-1"/>
          <w:sz w:val="24"/>
          <w:szCs w:val="24"/>
        </w:rPr>
        <w:t>Describe the mechanisms, correlates, theoretical underpinnings, and situational contexts of crime, criminal behavior and opportunity, and techniques for prevention and treatment.</w:t>
      </w:r>
    </w:p>
    <w:p w14:paraId="296D868E" w14:textId="5CC4E5D6" w:rsidR="007D0376" w:rsidRPr="002C7E29" w:rsidRDefault="007D0376" w:rsidP="004535EC">
      <w:pPr>
        <w:pStyle w:val="ListParagraph"/>
        <w:numPr>
          <w:ilvl w:val="0"/>
          <w:numId w:val="28"/>
        </w:numPr>
        <w:rPr>
          <w:rFonts w:ascii="Garamond" w:hAnsi="Garamond" w:cs="Calibri Light"/>
          <w:spacing w:val="-1"/>
          <w:sz w:val="24"/>
          <w:szCs w:val="24"/>
        </w:rPr>
      </w:pPr>
      <w:r w:rsidRPr="002C7E29">
        <w:rPr>
          <w:rFonts w:ascii="Garamond" w:hAnsi="Garamond" w:cs="Calibri Light"/>
          <w:spacing w:val="-1"/>
          <w:sz w:val="24"/>
          <w:szCs w:val="24"/>
        </w:rPr>
        <w:t>Apply and analyze theories related to the policies and practices of the criminal justice system and its major institutions.</w:t>
      </w:r>
    </w:p>
    <w:p w14:paraId="5EF75816" w14:textId="6FD7624B" w:rsidR="007D0376" w:rsidRPr="002C7E29" w:rsidRDefault="007D0376" w:rsidP="004535EC">
      <w:pPr>
        <w:pStyle w:val="ListParagraph"/>
        <w:numPr>
          <w:ilvl w:val="0"/>
          <w:numId w:val="28"/>
        </w:numPr>
        <w:rPr>
          <w:rFonts w:ascii="Garamond" w:hAnsi="Garamond" w:cs="Calibri Light"/>
          <w:spacing w:val="-1"/>
          <w:sz w:val="24"/>
          <w:szCs w:val="24"/>
        </w:rPr>
      </w:pPr>
      <w:r w:rsidRPr="002C7E29">
        <w:rPr>
          <w:rFonts w:ascii="Garamond" w:hAnsi="Garamond" w:cs="Calibri Light"/>
          <w:spacing w:val="-1"/>
          <w:sz w:val="24"/>
          <w:szCs w:val="24"/>
        </w:rPr>
        <w:t>Demonstrate the ability to gather, explain, and apply empirical research in the field of criminal justice.</w:t>
      </w:r>
    </w:p>
    <w:p w14:paraId="2BA2AFCF" w14:textId="40AB601F" w:rsidR="007D0376" w:rsidRPr="002C7E29" w:rsidRDefault="007D0376" w:rsidP="004535EC">
      <w:pPr>
        <w:pStyle w:val="ListParagraph"/>
        <w:numPr>
          <w:ilvl w:val="0"/>
          <w:numId w:val="28"/>
        </w:numPr>
        <w:rPr>
          <w:rFonts w:ascii="Garamond" w:hAnsi="Garamond" w:cs="Calibri Light"/>
          <w:spacing w:val="-1"/>
          <w:sz w:val="24"/>
          <w:szCs w:val="24"/>
        </w:rPr>
      </w:pPr>
      <w:r w:rsidRPr="002C7E29">
        <w:rPr>
          <w:rFonts w:ascii="Garamond" w:hAnsi="Garamond" w:cs="Calibri Light"/>
          <w:spacing w:val="-1"/>
          <w:sz w:val="24"/>
          <w:szCs w:val="24"/>
        </w:rPr>
        <w:t>Obtain a comprehensive knowledge about the process of conducting criminal justice research, and develop the skills to conduct criminal justice research with appropriate methodologies.</w:t>
      </w:r>
    </w:p>
    <w:p w14:paraId="1B3F5F4F" w14:textId="77777777" w:rsidR="003F291E" w:rsidRPr="002C7E29" w:rsidRDefault="003F291E" w:rsidP="004535EC">
      <w:pPr>
        <w:pStyle w:val="BodyText"/>
        <w:tabs>
          <w:tab w:val="left" w:pos="360"/>
        </w:tabs>
        <w:ind w:left="1080" w:right="168"/>
        <w:rPr>
          <w:rFonts w:cs="Calibri Light"/>
          <w:spacing w:val="-1"/>
          <w:u w:val="single"/>
        </w:rPr>
      </w:pPr>
    </w:p>
    <w:p w14:paraId="69381BA2" w14:textId="77777777" w:rsidR="006C3023" w:rsidRPr="002C7E29" w:rsidRDefault="007B0228" w:rsidP="004535EC">
      <w:pPr>
        <w:rPr>
          <w:rFonts w:ascii="Garamond" w:hAnsi="Garamond" w:cs="Calibri Light"/>
          <w:spacing w:val="55"/>
          <w:sz w:val="24"/>
          <w:szCs w:val="24"/>
        </w:rPr>
      </w:pPr>
      <w:r w:rsidRPr="002C7E29">
        <w:rPr>
          <w:rFonts w:ascii="Garamond" w:hAnsi="Garamond" w:cs="Calibri Light"/>
          <w:spacing w:val="-1"/>
          <w:sz w:val="24"/>
          <w:szCs w:val="24"/>
          <w:u w:val="single" w:color="000000"/>
        </w:rPr>
        <w:t xml:space="preserve">Course </w:t>
      </w:r>
      <w:r w:rsidR="006C3023" w:rsidRPr="002C7E29">
        <w:rPr>
          <w:rFonts w:ascii="Garamond" w:hAnsi="Garamond" w:cs="Calibri Light"/>
          <w:spacing w:val="-1"/>
          <w:sz w:val="24"/>
          <w:szCs w:val="24"/>
          <w:u w:val="single" w:color="000000"/>
        </w:rPr>
        <w:t>Learning</w:t>
      </w:r>
      <w:r w:rsidR="006C3023" w:rsidRPr="002C7E29">
        <w:rPr>
          <w:rFonts w:ascii="Garamond" w:hAnsi="Garamond" w:cs="Calibri Light"/>
          <w:spacing w:val="-4"/>
          <w:sz w:val="24"/>
          <w:szCs w:val="24"/>
          <w:u w:val="single" w:color="000000"/>
        </w:rPr>
        <w:t xml:space="preserve"> </w:t>
      </w:r>
      <w:r w:rsidR="006C3023" w:rsidRPr="002C7E29">
        <w:rPr>
          <w:rFonts w:ascii="Garamond" w:hAnsi="Garamond" w:cs="Calibri Light"/>
          <w:spacing w:val="-1"/>
          <w:sz w:val="24"/>
          <w:szCs w:val="24"/>
          <w:u w:val="single" w:color="000000"/>
        </w:rPr>
        <w:t>Objectives</w:t>
      </w:r>
      <w:r w:rsidR="006C3023" w:rsidRPr="002C7E29">
        <w:rPr>
          <w:rFonts w:ascii="Garamond" w:hAnsi="Garamond" w:cs="Calibri Light"/>
          <w:spacing w:val="-1"/>
          <w:sz w:val="24"/>
          <w:szCs w:val="24"/>
        </w:rPr>
        <w:t>:</w:t>
      </w:r>
      <w:r w:rsidR="006C3023" w:rsidRPr="002C7E29">
        <w:rPr>
          <w:rFonts w:ascii="Garamond" w:hAnsi="Garamond" w:cs="Calibri Light"/>
          <w:spacing w:val="55"/>
          <w:sz w:val="24"/>
          <w:szCs w:val="24"/>
        </w:rPr>
        <w:t xml:space="preserve"> </w:t>
      </w:r>
    </w:p>
    <w:p w14:paraId="28891010" w14:textId="77777777" w:rsidR="006C3023" w:rsidRPr="002C7E29" w:rsidRDefault="006C3023" w:rsidP="004535EC">
      <w:pPr>
        <w:rPr>
          <w:rFonts w:ascii="Garamond" w:hAnsi="Garamond" w:cs="Calibri Light"/>
          <w:spacing w:val="-1"/>
          <w:sz w:val="24"/>
          <w:szCs w:val="24"/>
        </w:rPr>
      </w:pPr>
    </w:p>
    <w:p w14:paraId="49591C1A" w14:textId="77777777" w:rsidR="00A127E5" w:rsidRPr="002C7E29" w:rsidRDefault="00A127E5" w:rsidP="004535EC">
      <w:pPr>
        <w:pStyle w:val="BodyText"/>
        <w:numPr>
          <w:ilvl w:val="0"/>
          <w:numId w:val="25"/>
        </w:numPr>
        <w:ind w:right="168"/>
        <w:rPr>
          <w:rFonts w:cs="Calibri Light"/>
          <w:spacing w:val="-1"/>
        </w:rPr>
      </w:pPr>
      <w:r w:rsidRPr="002C7E29">
        <w:rPr>
          <w:rFonts w:cs="Calibri Light"/>
          <w:spacing w:val="-1"/>
        </w:rPr>
        <w:t>Compare and contrast organizational behavior concepts, management practices, and legal traditions of policing, court, corrections, and juvenile justice systems among different countries around the world.</w:t>
      </w:r>
    </w:p>
    <w:p w14:paraId="7A97F4DF" w14:textId="77777777" w:rsidR="00A127E5" w:rsidRPr="002C7E29" w:rsidRDefault="00A127E5" w:rsidP="004535EC">
      <w:pPr>
        <w:pStyle w:val="BodyText"/>
        <w:numPr>
          <w:ilvl w:val="0"/>
          <w:numId w:val="25"/>
        </w:numPr>
        <w:ind w:right="168"/>
        <w:rPr>
          <w:rFonts w:cs="Calibri Light"/>
          <w:spacing w:val="-1"/>
        </w:rPr>
      </w:pPr>
      <w:r w:rsidRPr="002C7E29">
        <w:rPr>
          <w:rFonts w:cs="Calibri Light"/>
          <w:spacing w:val="-1"/>
        </w:rPr>
        <w:t>Evaluate the role of organizations across the world in setting criminal justice policies in different nations.</w:t>
      </w:r>
    </w:p>
    <w:p w14:paraId="329A10A4" w14:textId="77777777" w:rsidR="00A127E5" w:rsidRPr="002C7E29" w:rsidRDefault="00A127E5" w:rsidP="004535EC">
      <w:pPr>
        <w:pStyle w:val="BodyText"/>
        <w:numPr>
          <w:ilvl w:val="0"/>
          <w:numId w:val="25"/>
        </w:numPr>
        <w:ind w:right="168"/>
        <w:rPr>
          <w:rFonts w:cs="Calibri Light"/>
          <w:spacing w:val="-1"/>
        </w:rPr>
      </w:pPr>
      <w:r w:rsidRPr="002C7E29">
        <w:rPr>
          <w:rFonts w:cs="Calibri Light"/>
          <w:spacing w:val="-1"/>
        </w:rPr>
        <w:t>Critique components, processes, and mechanisms involved in comparing cross-cultural criminal justice contexts.</w:t>
      </w:r>
    </w:p>
    <w:p w14:paraId="5B7D2058" w14:textId="77777777" w:rsidR="00A127E5" w:rsidRPr="002C7E29" w:rsidRDefault="00A127E5" w:rsidP="004535EC">
      <w:pPr>
        <w:pStyle w:val="BodyText"/>
        <w:numPr>
          <w:ilvl w:val="0"/>
          <w:numId w:val="25"/>
        </w:numPr>
        <w:ind w:right="168"/>
        <w:rPr>
          <w:rFonts w:cs="Calibri Light"/>
          <w:spacing w:val="-1"/>
        </w:rPr>
      </w:pPr>
      <w:r w:rsidRPr="002C7E29">
        <w:rPr>
          <w:rFonts w:cs="Calibri Light"/>
          <w:spacing w:val="-1"/>
        </w:rPr>
        <w:t>Discuss current events in justice systems in various countries across the world.</w:t>
      </w:r>
    </w:p>
    <w:p w14:paraId="4DDFC52B" w14:textId="77777777" w:rsidR="00F21211" w:rsidRPr="002C7E29" w:rsidRDefault="00F21211" w:rsidP="004535EC">
      <w:pPr>
        <w:pStyle w:val="Heading3"/>
        <w:ind w:left="840"/>
        <w:rPr>
          <w:rFonts w:eastAsiaTheme="minorHAnsi" w:cs="Calibri Light"/>
          <w:b w:val="0"/>
          <w:bCs w:val="0"/>
          <w:spacing w:val="-1"/>
        </w:rPr>
      </w:pPr>
    </w:p>
    <w:p w14:paraId="1C9BE3BB" w14:textId="77777777" w:rsidR="006C3023" w:rsidRPr="002C7E29" w:rsidRDefault="006C3023" w:rsidP="004535EC">
      <w:pPr>
        <w:pStyle w:val="Heading3"/>
        <w:ind w:left="0"/>
        <w:rPr>
          <w:rFonts w:cs="Calibri Light"/>
          <w:b w:val="0"/>
          <w:bCs w:val="0"/>
        </w:rPr>
      </w:pPr>
      <w:r w:rsidRPr="002C7E29">
        <w:rPr>
          <w:rFonts w:cs="Calibri Light"/>
          <w:b w:val="0"/>
          <w:bCs w:val="0"/>
          <w:spacing w:val="-1"/>
          <w:u w:val="single" w:color="000000"/>
        </w:rPr>
        <w:t>Required</w:t>
      </w:r>
      <w:r w:rsidRPr="002C7E29">
        <w:rPr>
          <w:rFonts w:cs="Calibri Light"/>
          <w:b w:val="0"/>
          <w:bCs w:val="0"/>
          <w:spacing w:val="-13"/>
          <w:u w:val="single" w:color="000000"/>
        </w:rPr>
        <w:t xml:space="preserve"> </w:t>
      </w:r>
      <w:r w:rsidRPr="002C7E29">
        <w:rPr>
          <w:rFonts w:cs="Calibri Light"/>
          <w:b w:val="0"/>
          <w:bCs w:val="0"/>
          <w:spacing w:val="-1"/>
          <w:u w:val="single" w:color="000000"/>
        </w:rPr>
        <w:t>Readings</w:t>
      </w:r>
      <w:r w:rsidRPr="002C7E29">
        <w:rPr>
          <w:rFonts w:cs="Calibri Light"/>
          <w:b w:val="0"/>
          <w:bCs w:val="0"/>
          <w:spacing w:val="-1"/>
        </w:rPr>
        <w:t>:</w:t>
      </w:r>
    </w:p>
    <w:p w14:paraId="237C3FFF" w14:textId="77777777" w:rsidR="006C3023" w:rsidRPr="002C7E29" w:rsidRDefault="006C3023" w:rsidP="004535EC">
      <w:pPr>
        <w:rPr>
          <w:rFonts w:ascii="Garamond" w:eastAsia="Garamond" w:hAnsi="Garamond" w:cs="Calibri Light"/>
          <w:sz w:val="24"/>
          <w:szCs w:val="24"/>
        </w:rPr>
      </w:pPr>
    </w:p>
    <w:p w14:paraId="255EA7C3" w14:textId="2429AEDD" w:rsidR="00BF35A7" w:rsidRPr="002C7E29" w:rsidRDefault="00A66F71" w:rsidP="004535EC">
      <w:pPr>
        <w:rPr>
          <w:rFonts w:ascii="Garamond" w:eastAsia="Garamond" w:hAnsi="Garamond" w:cs="Calibri Light"/>
          <w:sz w:val="24"/>
          <w:szCs w:val="24"/>
        </w:rPr>
      </w:pPr>
      <w:r w:rsidRPr="002C7E29">
        <w:rPr>
          <w:rFonts w:ascii="Garamond" w:eastAsia="Garamond" w:hAnsi="Garamond" w:cs="Calibri Light"/>
          <w:sz w:val="24"/>
          <w:szCs w:val="24"/>
        </w:rPr>
        <w:t xml:space="preserve">All required readings will be available </w:t>
      </w:r>
      <w:r w:rsidR="009E4CDE" w:rsidRPr="002C7E29">
        <w:rPr>
          <w:rFonts w:ascii="Garamond" w:eastAsia="Garamond" w:hAnsi="Garamond" w:cs="Calibri Light"/>
          <w:sz w:val="24"/>
          <w:szCs w:val="24"/>
        </w:rPr>
        <w:t xml:space="preserve">to download </w:t>
      </w:r>
      <w:r w:rsidRPr="002C7E29">
        <w:rPr>
          <w:rFonts w:ascii="Garamond" w:eastAsia="Garamond" w:hAnsi="Garamond" w:cs="Calibri Light"/>
          <w:sz w:val="24"/>
          <w:szCs w:val="24"/>
        </w:rPr>
        <w:t>on Canvas.</w:t>
      </w:r>
      <w:r w:rsidR="004F524D" w:rsidRPr="002C7E29">
        <w:rPr>
          <w:rFonts w:ascii="Garamond" w:eastAsia="Garamond" w:hAnsi="Garamond" w:cs="Calibri Light"/>
          <w:sz w:val="24"/>
          <w:szCs w:val="24"/>
        </w:rPr>
        <w:t xml:space="preserve"> The </w:t>
      </w:r>
      <w:r w:rsidR="00B32B9B" w:rsidRPr="002C7E29">
        <w:rPr>
          <w:rFonts w:ascii="Garamond" w:eastAsia="Garamond" w:hAnsi="Garamond" w:cs="Calibri Light"/>
          <w:sz w:val="24"/>
          <w:szCs w:val="24"/>
        </w:rPr>
        <w:t xml:space="preserve">required </w:t>
      </w:r>
      <w:r w:rsidR="004F524D" w:rsidRPr="002C7E29">
        <w:rPr>
          <w:rFonts w:ascii="Garamond" w:eastAsia="Garamond" w:hAnsi="Garamond" w:cs="Calibri Light"/>
          <w:sz w:val="24"/>
          <w:szCs w:val="24"/>
        </w:rPr>
        <w:t>readings are listed under the weekly course schedule.</w:t>
      </w:r>
      <w:r w:rsidR="00B32B9B" w:rsidRPr="002C7E29">
        <w:rPr>
          <w:rFonts w:ascii="Garamond" w:eastAsia="Garamond" w:hAnsi="Garamond" w:cs="Calibri Light"/>
          <w:sz w:val="24"/>
          <w:szCs w:val="24"/>
        </w:rPr>
        <w:t xml:space="preserve"> There will be additional required readings</w:t>
      </w:r>
      <w:r w:rsidR="00CF0C52" w:rsidRPr="002C7E29">
        <w:rPr>
          <w:rFonts w:ascii="Garamond" w:eastAsia="Garamond" w:hAnsi="Garamond" w:cs="Calibri Light"/>
          <w:sz w:val="24"/>
          <w:szCs w:val="24"/>
        </w:rPr>
        <w:t xml:space="preserve">, such as </w:t>
      </w:r>
      <w:r w:rsidR="00B24A05" w:rsidRPr="002C7E29">
        <w:rPr>
          <w:rFonts w:ascii="Garamond" w:eastAsia="Garamond" w:hAnsi="Garamond" w:cs="Calibri Light"/>
          <w:sz w:val="24"/>
          <w:szCs w:val="24"/>
        </w:rPr>
        <w:t>newspaper</w:t>
      </w:r>
      <w:r w:rsidR="00CF0C52" w:rsidRPr="002C7E29">
        <w:rPr>
          <w:rFonts w:ascii="Garamond" w:eastAsia="Garamond" w:hAnsi="Garamond" w:cs="Calibri Light"/>
          <w:sz w:val="24"/>
          <w:szCs w:val="24"/>
        </w:rPr>
        <w:t xml:space="preserve"> articles </w:t>
      </w:r>
      <w:r w:rsidR="00B32B9B" w:rsidRPr="002C7E29">
        <w:rPr>
          <w:rFonts w:ascii="Garamond" w:eastAsia="Garamond" w:hAnsi="Garamond" w:cs="Calibri Light"/>
          <w:sz w:val="24"/>
          <w:szCs w:val="24"/>
        </w:rPr>
        <w:t>and videos</w:t>
      </w:r>
      <w:r w:rsidR="002D25BE" w:rsidRPr="002C7E29">
        <w:rPr>
          <w:rFonts w:ascii="Garamond" w:eastAsia="Garamond" w:hAnsi="Garamond" w:cs="Calibri Light"/>
          <w:sz w:val="24"/>
          <w:szCs w:val="24"/>
        </w:rPr>
        <w:t>,</w:t>
      </w:r>
      <w:r w:rsidR="00B32B9B" w:rsidRPr="002C7E29">
        <w:rPr>
          <w:rFonts w:ascii="Garamond" w:eastAsia="Garamond" w:hAnsi="Garamond" w:cs="Calibri Light"/>
          <w:sz w:val="24"/>
          <w:szCs w:val="24"/>
        </w:rPr>
        <w:t xml:space="preserve"> that will </w:t>
      </w:r>
      <w:r w:rsidR="00E3507D" w:rsidRPr="002C7E29">
        <w:rPr>
          <w:rFonts w:ascii="Garamond" w:eastAsia="Garamond" w:hAnsi="Garamond" w:cs="Calibri Light"/>
          <w:sz w:val="24"/>
          <w:szCs w:val="24"/>
        </w:rPr>
        <w:t xml:space="preserve">also </w:t>
      </w:r>
      <w:r w:rsidR="00B32B9B" w:rsidRPr="002C7E29">
        <w:rPr>
          <w:rFonts w:ascii="Garamond" w:eastAsia="Garamond" w:hAnsi="Garamond" w:cs="Calibri Light"/>
          <w:sz w:val="24"/>
          <w:szCs w:val="24"/>
        </w:rPr>
        <w:t xml:space="preserve">be </w:t>
      </w:r>
      <w:r w:rsidR="00C64CB0" w:rsidRPr="002C7E29">
        <w:rPr>
          <w:rFonts w:ascii="Garamond" w:eastAsia="Garamond" w:hAnsi="Garamond" w:cs="Calibri Light"/>
          <w:sz w:val="24"/>
          <w:szCs w:val="24"/>
        </w:rPr>
        <w:t>posted</w:t>
      </w:r>
      <w:r w:rsidR="00B32B9B" w:rsidRPr="002C7E29">
        <w:rPr>
          <w:rFonts w:ascii="Garamond" w:eastAsia="Garamond" w:hAnsi="Garamond" w:cs="Calibri Light"/>
          <w:sz w:val="24"/>
          <w:szCs w:val="24"/>
        </w:rPr>
        <w:t xml:space="preserve"> on Canvas. </w:t>
      </w:r>
    </w:p>
    <w:p w14:paraId="047BF260" w14:textId="220DF39D" w:rsidR="00CB605C" w:rsidRPr="002C7E29" w:rsidRDefault="00CB605C" w:rsidP="004535EC">
      <w:pPr>
        <w:rPr>
          <w:rFonts w:ascii="Garamond" w:eastAsia="Garamond" w:hAnsi="Garamond" w:cs="Calibri Light"/>
          <w:sz w:val="24"/>
          <w:szCs w:val="24"/>
        </w:rPr>
      </w:pPr>
    </w:p>
    <w:p w14:paraId="0C47A45B" w14:textId="16121E63" w:rsidR="00CB605C" w:rsidRPr="002C7E29" w:rsidRDefault="00CB605C" w:rsidP="004535EC">
      <w:pPr>
        <w:rPr>
          <w:rFonts w:ascii="Garamond" w:eastAsia="Garamond" w:hAnsi="Garamond" w:cs="Calibri Light"/>
          <w:sz w:val="24"/>
          <w:szCs w:val="24"/>
        </w:rPr>
      </w:pPr>
      <w:r w:rsidRPr="002C7E29">
        <w:rPr>
          <w:rFonts w:ascii="Garamond" w:eastAsia="Garamond" w:hAnsi="Garamond" w:cs="Calibri Light"/>
          <w:sz w:val="24"/>
          <w:szCs w:val="24"/>
        </w:rPr>
        <w:t xml:space="preserve">There is no textbook for the course and all the materials will be made available </w:t>
      </w:r>
      <w:r w:rsidR="000B70C4" w:rsidRPr="002C7E29">
        <w:rPr>
          <w:rFonts w:ascii="Garamond" w:eastAsia="Garamond" w:hAnsi="Garamond" w:cs="Calibri Light"/>
          <w:sz w:val="24"/>
          <w:szCs w:val="24"/>
        </w:rPr>
        <w:t xml:space="preserve">online </w:t>
      </w:r>
      <w:r w:rsidRPr="002C7E29">
        <w:rPr>
          <w:rFonts w:ascii="Garamond" w:eastAsia="Garamond" w:hAnsi="Garamond" w:cs="Calibri Light"/>
          <w:sz w:val="24"/>
          <w:szCs w:val="24"/>
        </w:rPr>
        <w:t xml:space="preserve">for free. </w:t>
      </w:r>
    </w:p>
    <w:p w14:paraId="121990CD" w14:textId="77777777" w:rsidR="004D1C33" w:rsidRPr="002C7E29" w:rsidRDefault="004D1C33" w:rsidP="00F93D72">
      <w:pPr>
        <w:pStyle w:val="Heading1"/>
        <w:tabs>
          <w:tab w:val="left" w:pos="360"/>
        </w:tabs>
        <w:ind w:left="0" w:firstLine="0"/>
        <w:rPr>
          <w:rFonts w:cs="Calibri Light"/>
          <w:b w:val="0"/>
          <w:bCs w:val="0"/>
          <w:spacing w:val="-1"/>
          <w:sz w:val="24"/>
          <w:szCs w:val="24"/>
        </w:rPr>
      </w:pPr>
    </w:p>
    <w:p w14:paraId="48009DA9" w14:textId="62F330EF" w:rsidR="00CA3D52" w:rsidRPr="002C7E29" w:rsidRDefault="006C3023" w:rsidP="004535EC">
      <w:pPr>
        <w:pStyle w:val="Heading1"/>
        <w:tabs>
          <w:tab w:val="left" w:pos="360"/>
        </w:tabs>
        <w:ind w:left="0" w:firstLine="0"/>
        <w:rPr>
          <w:rFonts w:cs="Calibri Light"/>
          <w:b w:val="0"/>
          <w:bCs w:val="0"/>
          <w:spacing w:val="-1"/>
          <w:sz w:val="24"/>
          <w:szCs w:val="24"/>
          <w:u w:val="single"/>
        </w:rPr>
      </w:pPr>
      <w:r w:rsidRPr="002C7E29">
        <w:rPr>
          <w:rFonts w:cs="Calibri Light"/>
          <w:b w:val="0"/>
          <w:bCs w:val="0"/>
          <w:spacing w:val="-1"/>
          <w:sz w:val="24"/>
          <w:szCs w:val="24"/>
          <w:u w:val="single"/>
        </w:rPr>
        <w:t>Course</w:t>
      </w:r>
      <w:r w:rsidRPr="002C7E29">
        <w:rPr>
          <w:rFonts w:cs="Calibri Light"/>
          <w:b w:val="0"/>
          <w:bCs w:val="0"/>
          <w:spacing w:val="-8"/>
          <w:sz w:val="24"/>
          <w:szCs w:val="24"/>
          <w:u w:val="single"/>
        </w:rPr>
        <w:t xml:space="preserve"> </w:t>
      </w:r>
      <w:r w:rsidRPr="002C7E29">
        <w:rPr>
          <w:rFonts w:cs="Calibri Light"/>
          <w:b w:val="0"/>
          <w:bCs w:val="0"/>
          <w:spacing w:val="-1"/>
          <w:sz w:val="24"/>
          <w:szCs w:val="24"/>
          <w:u w:val="single"/>
        </w:rPr>
        <w:t>Schedule</w:t>
      </w:r>
      <w:r w:rsidR="00CE2DB1" w:rsidRPr="002C7E29">
        <w:rPr>
          <w:rFonts w:cs="Calibri Light"/>
          <w:b w:val="0"/>
          <w:bCs w:val="0"/>
          <w:spacing w:val="-1"/>
          <w:sz w:val="24"/>
          <w:szCs w:val="24"/>
          <w:u w:val="single"/>
        </w:rPr>
        <w:t xml:space="preserve"> and </w:t>
      </w:r>
      <w:r w:rsidR="00EE560A" w:rsidRPr="002C7E29">
        <w:rPr>
          <w:rFonts w:cs="Calibri Light"/>
          <w:b w:val="0"/>
          <w:bCs w:val="0"/>
          <w:spacing w:val="-1"/>
          <w:sz w:val="24"/>
          <w:szCs w:val="24"/>
          <w:u w:val="single"/>
        </w:rPr>
        <w:t>A</w:t>
      </w:r>
      <w:r w:rsidR="00CE2DB1" w:rsidRPr="002C7E29">
        <w:rPr>
          <w:rFonts w:cs="Calibri Light"/>
          <w:b w:val="0"/>
          <w:bCs w:val="0"/>
          <w:spacing w:val="-1"/>
          <w:sz w:val="24"/>
          <w:szCs w:val="24"/>
          <w:u w:val="single"/>
        </w:rPr>
        <w:t xml:space="preserve">cademic </w:t>
      </w:r>
      <w:r w:rsidR="00EE560A" w:rsidRPr="002C7E29">
        <w:rPr>
          <w:rFonts w:cs="Calibri Light"/>
          <w:b w:val="0"/>
          <w:bCs w:val="0"/>
          <w:spacing w:val="-1"/>
          <w:sz w:val="24"/>
          <w:szCs w:val="24"/>
          <w:u w:val="single"/>
        </w:rPr>
        <w:t>R</w:t>
      </w:r>
      <w:r w:rsidR="00CE2DB1" w:rsidRPr="002C7E29">
        <w:rPr>
          <w:rFonts w:cs="Calibri Light"/>
          <w:b w:val="0"/>
          <w:bCs w:val="0"/>
          <w:spacing w:val="-1"/>
          <w:sz w:val="24"/>
          <w:szCs w:val="24"/>
          <w:u w:val="single"/>
        </w:rPr>
        <w:t>eadings</w:t>
      </w:r>
      <w:r w:rsidR="008B0BC4" w:rsidRPr="002C7E29">
        <w:rPr>
          <w:rFonts w:cs="Calibri Light"/>
          <w:b w:val="0"/>
          <w:bCs w:val="0"/>
          <w:spacing w:val="-1"/>
          <w:sz w:val="24"/>
          <w:szCs w:val="24"/>
          <w:u w:val="single"/>
        </w:rPr>
        <w:t xml:space="preserve"> (subject to change</w:t>
      </w:r>
      <w:r w:rsidR="00394ECD" w:rsidRPr="002C7E29">
        <w:rPr>
          <w:rFonts w:cs="Calibri Light"/>
          <w:b w:val="0"/>
          <w:bCs w:val="0"/>
          <w:spacing w:val="-1"/>
          <w:sz w:val="24"/>
          <w:szCs w:val="24"/>
          <w:u w:val="single"/>
        </w:rPr>
        <w:t xml:space="preserve">; additional </w:t>
      </w:r>
      <w:r w:rsidR="001F60D4" w:rsidRPr="002C7E29">
        <w:rPr>
          <w:rFonts w:cs="Calibri Light"/>
          <w:b w:val="0"/>
          <w:bCs w:val="0"/>
          <w:spacing w:val="-1"/>
          <w:sz w:val="24"/>
          <w:szCs w:val="24"/>
          <w:u w:val="single"/>
        </w:rPr>
        <w:t xml:space="preserve">materials </w:t>
      </w:r>
      <w:r w:rsidR="00394ECD" w:rsidRPr="002C7E29">
        <w:rPr>
          <w:rFonts w:cs="Calibri Light"/>
          <w:b w:val="0"/>
          <w:bCs w:val="0"/>
          <w:spacing w:val="-1"/>
          <w:sz w:val="24"/>
          <w:szCs w:val="24"/>
          <w:u w:val="single"/>
        </w:rPr>
        <w:t>on Canvas</w:t>
      </w:r>
      <w:r w:rsidR="008B0BC4" w:rsidRPr="002C7E29">
        <w:rPr>
          <w:rFonts w:cs="Calibri Light"/>
          <w:b w:val="0"/>
          <w:bCs w:val="0"/>
          <w:spacing w:val="-1"/>
          <w:sz w:val="24"/>
          <w:szCs w:val="24"/>
          <w:u w:val="single"/>
        </w:rPr>
        <w:t>)</w:t>
      </w:r>
    </w:p>
    <w:p w14:paraId="3E0E06EE" w14:textId="77777777" w:rsidR="003C6BFB" w:rsidRPr="002C7E29" w:rsidRDefault="003C6BFB" w:rsidP="004535EC">
      <w:pPr>
        <w:pStyle w:val="Heading1"/>
        <w:tabs>
          <w:tab w:val="left" w:pos="360"/>
        </w:tabs>
        <w:ind w:left="0" w:firstLine="0"/>
        <w:rPr>
          <w:rFonts w:cs="Calibri Light"/>
          <w:b w:val="0"/>
          <w:bCs w:val="0"/>
          <w:spacing w:val="-1"/>
          <w:sz w:val="24"/>
          <w:szCs w:val="24"/>
          <w:u w:val="single"/>
        </w:rPr>
      </w:pPr>
    </w:p>
    <w:tbl>
      <w:tblPr>
        <w:tblStyle w:val="TableGrid"/>
        <w:tblpPr w:leftFromText="180" w:rightFromText="180" w:vertAnchor="text" w:tblpY="1"/>
        <w:tblOverlap w:val="never"/>
        <w:tblW w:w="9620" w:type="dxa"/>
        <w:tblLayout w:type="fixed"/>
        <w:tblLook w:val="04A0" w:firstRow="1" w:lastRow="0" w:firstColumn="1" w:lastColumn="0" w:noHBand="0" w:noVBand="1"/>
      </w:tblPr>
      <w:tblGrid>
        <w:gridCol w:w="985"/>
        <w:gridCol w:w="2070"/>
        <w:gridCol w:w="6565"/>
      </w:tblGrid>
      <w:tr w:rsidR="003C6BFB" w:rsidRPr="002C7E29" w14:paraId="1FF97D11" w14:textId="77777777" w:rsidTr="00CE31B9">
        <w:tc>
          <w:tcPr>
            <w:tcW w:w="985" w:type="dxa"/>
          </w:tcPr>
          <w:p w14:paraId="5277691B" w14:textId="77777777" w:rsidR="003C6BFB" w:rsidRPr="002C7E29" w:rsidRDefault="003C6BFB" w:rsidP="00CE31B9">
            <w:pPr>
              <w:pStyle w:val="Heading1"/>
              <w:ind w:left="0" w:firstLine="0"/>
              <w:rPr>
                <w:rFonts w:cs="Calibri Light"/>
                <w:b w:val="0"/>
                <w:bCs w:val="0"/>
                <w:sz w:val="24"/>
                <w:szCs w:val="24"/>
              </w:rPr>
            </w:pPr>
            <w:r w:rsidRPr="002C7E29">
              <w:rPr>
                <w:rFonts w:cs="Calibri Light"/>
                <w:b w:val="0"/>
                <w:bCs w:val="0"/>
                <w:sz w:val="24"/>
                <w:szCs w:val="24"/>
              </w:rPr>
              <w:t>Week</w:t>
            </w:r>
          </w:p>
        </w:tc>
        <w:tc>
          <w:tcPr>
            <w:tcW w:w="2070" w:type="dxa"/>
          </w:tcPr>
          <w:p w14:paraId="4A07FFC8" w14:textId="77777777" w:rsidR="003C6BFB" w:rsidRPr="002C7E29" w:rsidRDefault="003C6BFB" w:rsidP="00CE31B9">
            <w:pPr>
              <w:pStyle w:val="Heading1"/>
              <w:ind w:left="0" w:firstLine="0"/>
              <w:rPr>
                <w:rFonts w:cs="Calibri Light"/>
                <w:b w:val="0"/>
                <w:bCs w:val="0"/>
                <w:sz w:val="24"/>
                <w:szCs w:val="24"/>
              </w:rPr>
            </w:pPr>
            <w:r w:rsidRPr="002C7E29">
              <w:rPr>
                <w:rFonts w:cs="Calibri Light"/>
                <w:b w:val="0"/>
                <w:bCs w:val="0"/>
                <w:sz w:val="24"/>
                <w:szCs w:val="24"/>
              </w:rPr>
              <w:t>Class Topic</w:t>
            </w:r>
          </w:p>
        </w:tc>
        <w:tc>
          <w:tcPr>
            <w:tcW w:w="6565" w:type="dxa"/>
          </w:tcPr>
          <w:p w14:paraId="2FEC86BB" w14:textId="77777777" w:rsidR="003C6BFB" w:rsidRPr="002C7E29" w:rsidRDefault="003C6BFB" w:rsidP="00CE31B9">
            <w:pPr>
              <w:pStyle w:val="Heading1"/>
              <w:ind w:left="0" w:firstLine="0"/>
              <w:rPr>
                <w:rFonts w:cs="Calibri Light"/>
                <w:b w:val="0"/>
                <w:bCs w:val="0"/>
                <w:sz w:val="24"/>
                <w:szCs w:val="24"/>
              </w:rPr>
            </w:pPr>
            <w:r w:rsidRPr="002C7E29">
              <w:rPr>
                <w:rFonts w:cs="Calibri Light"/>
                <w:b w:val="0"/>
                <w:bCs w:val="0"/>
                <w:sz w:val="24"/>
                <w:szCs w:val="24"/>
              </w:rPr>
              <w:t xml:space="preserve">Readings </w:t>
            </w:r>
          </w:p>
        </w:tc>
      </w:tr>
      <w:tr w:rsidR="003C6BFB" w:rsidRPr="002C7E29" w14:paraId="08C01C10" w14:textId="77777777" w:rsidTr="00CE31B9">
        <w:tc>
          <w:tcPr>
            <w:tcW w:w="985" w:type="dxa"/>
          </w:tcPr>
          <w:p w14:paraId="413FB371" w14:textId="4651D54E" w:rsidR="003C6BFB" w:rsidRPr="002C7E29" w:rsidRDefault="003C6BFB" w:rsidP="00CE31B9">
            <w:pPr>
              <w:pStyle w:val="Heading1"/>
              <w:ind w:left="0" w:firstLine="0"/>
              <w:rPr>
                <w:rFonts w:cs="Calibri Light"/>
                <w:b w:val="0"/>
                <w:bCs w:val="0"/>
                <w:sz w:val="24"/>
                <w:szCs w:val="24"/>
              </w:rPr>
            </w:pPr>
            <w:r w:rsidRPr="002C7E29">
              <w:rPr>
                <w:rFonts w:cs="Calibri Light"/>
                <w:b w:val="0"/>
                <w:bCs w:val="0"/>
                <w:sz w:val="24"/>
                <w:szCs w:val="24"/>
              </w:rPr>
              <w:t xml:space="preserve">Sep </w:t>
            </w:r>
            <w:r w:rsidR="00AE7D69" w:rsidRPr="002C7E29">
              <w:rPr>
                <w:rFonts w:cs="Calibri Light"/>
                <w:b w:val="0"/>
                <w:bCs w:val="0"/>
                <w:sz w:val="24"/>
                <w:szCs w:val="24"/>
              </w:rPr>
              <w:t>7</w:t>
            </w:r>
          </w:p>
        </w:tc>
        <w:tc>
          <w:tcPr>
            <w:tcW w:w="2070" w:type="dxa"/>
          </w:tcPr>
          <w:p w14:paraId="43D3CDB8" w14:textId="77777777" w:rsidR="003C6BFB" w:rsidRPr="002C7E29" w:rsidRDefault="003C6BFB" w:rsidP="00CE31B9">
            <w:pPr>
              <w:pStyle w:val="Heading1"/>
              <w:ind w:left="0" w:firstLine="0"/>
              <w:rPr>
                <w:rFonts w:cs="Calibri Light"/>
                <w:b w:val="0"/>
                <w:bCs w:val="0"/>
                <w:sz w:val="24"/>
                <w:szCs w:val="24"/>
              </w:rPr>
            </w:pPr>
            <w:r w:rsidRPr="002C7E29">
              <w:rPr>
                <w:rFonts w:cs="Calibri Light"/>
                <w:b w:val="0"/>
                <w:bCs w:val="0"/>
                <w:sz w:val="24"/>
                <w:szCs w:val="24"/>
              </w:rPr>
              <w:t>Introduction to the course</w:t>
            </w:r>
          </w:p>
        </w:tc>
        <w:tc>
          <w:tcPr>
            <w:tcW w:w="6565" w:type="dxa"/>
          </w:tcPr>
          <w:p w14:paraId="2F87D340" w14:textId="25EBC145" w:rsidR="003C6BFB" w:rsidRPr="002C7E29" w:rsidRDefault="003C6BFB" w:rsidP="00CE31B9">
            <w:pPr>
              <w:pStyle w:val="Heading1"/>
              <w:ind w:left="0" w:firstLine="0"/>
              <w:rPr>
                <w:rFonts w:cs="Calibri Light"/>
                <w:b w:val="0"/>
                <w:bCs w:val="0"/>
                <w:sz w:val="24"/>
                <w:szCs w:val="24"/>
              </w:rPr>
            </w:pPr>
            <w:r w:rsidRPr="002C7E29">
              <w:rPr>
                <w:rFonts w:cs="Calibri Light"/>
                <w:b w:val="0"/>
                <w:bCs w:val="0"/>
                <w:sz w:val="24"/>
                <w:szCs w:val="24"/>
              </w:rPr>
              <w:t xml:space="preserve">No </w:t>
            </w:r>
            <w:r w:rsidR="00D11E1B" w:rsidRPr="002C7E29">
              <w:rPr>
                <w:rFonts w:cs="Calibri Light"/>
                <w:b w:val="0"/>
                <w:bCs w:val="0"/>
                <w:sz w:val="24"/>
                <w:szCs w:val="24"/>
              </w:rPr>
              <w:t>readings</w:t>
            </w:r>
            <w:r w:rsidRPr="002C7E29">
              <w:rPr>
                <w:rFonts w:cs="Calibri Light"/>
                <w:b w:val="0"/>
                <w:bCs w:val="0"/>
                <w:sz w:val="24"/>
                <w:szCs w:val="24"/>
              </w:rPr>
              <w:t>.</w:t>
            </w:r>
          </w:p>
        </w:tc>
      </w:tr>
      <w:tr w:rsidR="003C6BFB" w:rsidRPr="002C7E29" w14:paraId="1DE00D38" w14:textId="77777777" w:rsidTr="00A85D0E">
        <w:trPr>
          <w:trHeight w:val="619"/>
        </w:trPr>
        <w:tc>
          <w:tcPr>
            <w:tcW w:w="985" w:type="dxa"/>
          </w:tcPr>
          <w:p w14:paraId="4D01552C" w14:textId="0F2434CD" w:rsidR="003C6BFB" w:rsidRPr="002C7E29" w:rsidRDefault="003C6BFB" w:rsidP="00CE31B9">
            <w:pPr>
              <w:pStyle w:val="Heading1"/>
              <w:ind w:left="0" w:firstLine="0"/>
              <w:rPr>
                <w:rFonts w:cs="Calibri Light"/>
                <w:b w:val="0"/>
                <w:bCs w:val="0"/>
                <w:sz w:val="24"/>
                <w:szCs w:val="24"/>
              </w:rPr>
            </w:pPr>
            <w:r w:rsidRPr="002C7E29">
              <w:rPr>
                <w:rFonts w:cs="Calibri Light"/>
                <w:b w:val="0"/>
                <w:bCs w:val="0"/>
                <w:sz w:val="24"/>
                <w:szCs w:val="24"/>
              </w:rPr>
              <w:t xml:space="preserve">Sep </w:t>
            </w:r>
            <w:r w:rsidR="008164C5" w:rsidRPr="002C7E29">
              <w:rPr>
                <w:rFonts w:cs="Calibri Light"/>
                <w:b w:val="0"/>
                <w:bCs w:val="0"/>
                <w:sz w:val="24"/>
                <w:szCs w:val="24"/>
              </w:rPr>
              <w:t>1</w:t>
            </w:r>
            <w:r w:rsidR="00180A95" w:rsidRPr="002C7E29">
              <w:rPr>
                <w:rFonts w:cs="Calibri Light"/>
                <w:b w:val="0"/>
                <w:bCs w:val="0"/>
                <w:sz w:val="24"/>
                <w:szCs w:val="24"/>
              </w:rPr>
              <w:t>2</w:t>
            </w:r>
          </w:p>
          <w:p w14:paraId="75260DDD" w14:textId="660CFF60" w:rsidR="00832874" w:rsidRPr="002C7E29" w:rsidRDefault="00832874" w:rsidP="00CE31B9">
            <w:pPr>
              <w:pStyle w:val="Heading1"/>
              <w:ind w:left="0" w:firstLine="0"/>
              <w:rPr>
                <w:rFonts w:cs="Calibri Light"/>
                <w:b w:val="0"/>
                <w:bCs w:val="0"/>
                <w:sz w:val="24"/>
                <w:szCs w:val="24"/>
              </w:rPr>
            </w:pPr>
            <w:r w:rsidRPr="002C7E29">
              <w:rPr>
                <w:rFonts w:cs="Calibri Light"/>
                <w:b w:val="0"/>
                <w:bCs w:val="0"/>
                <w:sz w:val="24"/>
                <w:szCs w:val="24"/>
              </w:rPr>
              <w:t>Sep 14</w:t>
            </w:r>
          </w:p>
          <w:p w14:paraId="472D5E23" w14:textId="5A910C1B" w:rsidR="003C6BFB" w:rsidRPr="002C7E29" w:rsidRDefault="003C6BFB" w:rsidP="00CE31B9">
            <w:pPr>
              <w:pStyle w:val="Heading1"/>
              <w:ind w:left="0" w:firstLine="0"/>
              <w:rPr>
                <w:rFonts w:cs="Calibri Light"/>
                <w:b w:val="0"/>
                <w:bCs w:val="0"/>
                <w:sz w:val="24"/>
                <w:szCs w:val="24"/>
              </w:rPr>
            </w:pPr>
          </w:p>
        </w:tc>
        <w:tc>
          <w:tcPr>
            <w:tcW w:w="2070" w:type="dxa"/>
          </w:tcPr>
          <w:p w14:paraId="328146CC" w14:textId="77777777" w:rsidR="003C6BFB" w:rsidRPr="002C7E29" w:rsidRDefault="003C6BFB" w:rsidP="00CE31B9">
            <w:pPr>
              <w:rPr>
                <w:rFonts w:ascii="Garamond" w:hAnsi="Garamond" w:cs="Calibri Light"/>
                <w:sz w:val="24"/>
                <w:szCs w:val="24"/>
              </w:rPr>
            </w:pPr>
            <w:r w:rsidRPr="002C7E29">
              <w:rPr>
                <w:rFonts w:ascii="Garamond" w:hAnsi="Garamond" w:cs="Calibri Light"/>
                <w:sz w:val="24"/>
                <w:szCs w:val="24"/>
              </w:rPr>
              <w:t>Why is comparative research essential to criminology?</w:t>
            </w:r>
          </w:p>
        </w:tc>
        <w:tc>
          <w:tcPr>
            <w:tcW w:w="6565" w:type="dxa"/>
          </w:tcPr>
          <w:p w14:paraId="2485D109" w14:textId="77777777" w:rsidR="003C6BFB" w:rsidRPr="002C7E29" w:rsidRDefault="003C6BFB" w:rsidP="00CE31B9">
            <w:pPr>
              <w:pStyle w:val="Heading1"/>
              <w:ind w:left="255" w:hanging="255"/>
              <w:rPr>
                <w:rFonts w:cs="Calibri Light"/>
                <w:b w:val="0"/>
                <w:bCs w:val="0"/>
                <w:sz w:val="24"/>
                <w:szCs w:val="24"/>
              </w:rPr>
            </w:pPr>
            <w:r w:rsidRPr="002C7E29">
              <w:rPr>
                <w:rFonts w:cs="Calibri Light"/>
                <w:b w:val="0"/>
                <w:bCs w:val="0"/>
                <w:sz w:val="24"/>
                <w:szCs w:val="24"/>
              </w:rPr>
              <w:t xml:space="preserve">Howard, G.J., Newman, G., &amp; </w:t>
            </w:r>
            <w:proofErr w:type="spellStart"/>
            <w:r w:rsidRPr="002C7E29">
              <w:rPr>
                <w:rFonts w:cs="Calibri Light"/>
                <w:b w:val="0"/>
                <w:bCs w:val="0"/>
                <w:sz w:val="24"/>
                <w:szCs w:val="24"/>
              </w:rPr>
              <w:t>Pridemore</w:t>
            </w:r>
            <w:proofErr w:type="spellEnd"/>
            <w:r w:rsidRPr="002C7E29">
              <w:rPr>
                <w:rFonts w:cs="Calibri Light"/>
                <w:b w:val="0"/>
                <w:bCs w:val="0"/>
                <w:sz w:val="24"/>
                <w:szCs w:val="24"/>
              </w:rPr>
              <w:t>, W.A. (2000). Theory, Method, and Data in Comparative Criminology. Washington, DC: National Institute of Justice, pages 139-147.</w:t>
            </w:r>
          </w:p>
          <w:p w14:paraId="3CB10057" w14:textId="77777777" w:rsidR="003C6BFB" w:rsidRPr="002C7E29" w:rsidRDefault="003C6BFB" w:rsidP="00CE31B9">
            <w:pPr>
              <w:pStyle w:val="Heading1"/>
              <w:ind w:left="255" w:hanging="255"/>
              <w:rPr>
                <w:rFonts w:cs="Calibri Light"/>
                <w:b w:val="0"/>
                <w:bCs w:val="0"/>
                <w:sz w:val="24"/>
                <w:szCs w:val="24"/>
              </w:rPr>
            </w:pPr>
            <w:r w:rsidRPr="002C7E29">
              <w:rPr>
                <w:rFonts w:cs="Calibri Light"/>
                <w:b w:val="0"/>
                <w:bCs w:val="0"/>
                <w:sz w:val="24"/>
                <w:szCs w:val="24"/>
              </w:rPr>
              <w:t xml:space="preserve">Nelken, D. (2010). “Why Compare?”, in Comparative Criminal </w:t>
            </w:r>
            <w:r w:rsidRPr="002C7E29">
              <w:rPr>
                <w:rFonts w:cs="Calibri Light"/>
                <w:b w:val="0"/>
                <w:bCs w:val="0"/>
                <w:sz w:val="24"/>
                <w:szCs w:val="24"/>
              </w:rPr>
              <w:lastRenderedPageBreak/>
              <w:t>Justice: Making Sense of Difference. SAGE.</w:t>
            </w:r>
          </w:p>
          <w:p w14:paraId="6D66DAAD" w14:textId="77777777" w:rsidR="003C6BFB" w:rsidRPr="002C7E29" w:rsidRDefault="003C6BFB" w:rsidP="00CE31B9">
            <w:pPr>
              <w:pStyle w:val="Heading1"/>
              <w:ind w:left="255" w:hanging="255"/>
              <w:rPr>
                <w:rFonts w:cs="Calibri Light"/>
                <w:b w:val="0"/>
                <w:bCs w:val="0"/>
                <w:sz w:val="24"/>
                <w:szCs w:val="24"/>
              </w:rPr>
            </w:pPr>
            <w:r w:rsidRPr="002C7E29">
              <w:rPr>
                <w:rFonts w:cs="Calibri Light"/>
                <w:b w:val="0"/>
                <w:bCs w:val="0"/>
                <w:sz w:val="24"/>
                <w:szCs w:val="24"/>
              </w:rPr>
              <w:t>Zimring, F. E. (2006). The necessity and value of transnational comparative study: Some preaching from a recent convert. Criminology &amp; Public Policy, 5(4), 615-622.</w:t>
            </w:r>
          </w:p>
        </w:tc>
      </w:tr>
      <w:tr w:rsidR="003C6BFB" w:rsidRPr="002C7E29" w14:paraId="55684CA4" w14:textId="77777777" w:rsidTr="00CE31B9">
        <w:trPr>
          <w:trHeight w:val="350"/>
        </w:trPr>
        <w:tc>
          <w:tcPr>
            <w:tcW w:w="985" w:type="dxa"/>
          </w:tcPr>
          <w:p w14:paraId="3767E640" w14:textId="62722AAC" w:rsidR="003C6BFB" w:rsidRPr="002C7E29" w:rsidRDefault="003C6BFB" w:rsidP="00CE31B9">
            <w:pPr>
              <w:pStyle w:val="Heading1"/>
              <w:ind w:left="0" w:firstLine="0"/>
              <w:rPr>
                <w:rFonts w:cs="Calibri Light"/>
                <w:b w:val="0"/>
                <w:bCs w:val="0"/>
                <w:sz w:val="24"/>
                <w:szCs w:val="24"/>
              </w:rPr>
            </w:pPr>
            <w:r w:rsidRPr="002C7E29">
              <w:rPr>
                <w:rFonts w:cs="Calibri Light"/>
                <w:b w:val="0"/>
                <w:bCs w:val="0"/>
                <w:sz w:val="24"/>
                <w:szCs w:val="24"/>
              </w:rPr>
              <w:lastRenderedPageBreak/>
              <w:t>Sep 1</w:t>
            </w:r>
            <w:r w:rsidR="00D13C59" w:rsidRPr="002C7E29">
              <w:rPr>
                <w:rFonts w:cs="Calibri Light"/>
                <w:b w:val="0"/>
                <w:bCs w:val="0"/>
                <w:sz w:val="24"/>
                <w:szCs w:val="24"/>
              </w:rPr>
              <w:t>9</w:t>
            </w:r>
          </w:p>
          <w:p w14:paraId="27F8F4FA" w14:textId="3EB255C4" w:rsidR="003C6BFB" w:rsidRPr="002C7E29" w:rsidRDefault="003C6BFB" w:rsidP="00CE31B9">
            <w:pPr>
              <w:pStyle w:val="Heading1"/>
              <w:ind w:left="0" w:firstLine="0"/>
              <w:rPr>
                <w:rFonts w:cs="Calibri Light"/>
                <w:b w:val="0"/>
                <w:bCs w:val="0"/>
                <w:sz w:val="24"/>
                <w:szCs w:val="24"/>
              </w:rPr>
            </w:pPr>
          </w:p>
        </w:tc>
        <w:tc>
          <w:tcPr>
            <w:tcW w:w="2070" w:type="dxa"/>
          </w:tcPr>
          <w:p w14:paraId="14DAD87D" w14:textId="77777777" w:rsidR="003C6BFB" w:rsidRPr="002C7E29" w:rsidRDefault="003C6BFB" w:rsidP="00CE31B9">
            <w:pPr>
              <w:rPr>
                <w:rFonts w:ascii="Garamond" w:hAnsi="Garamond" w:cs="Calibri Light"/>
                <w:sz w:val="24"/>
                <w:szCs w:val="24"/>
              </w:rPr>
            </w:pPr>
            <w:r w:rsidRPr="002C7E29">
              <w:rPr>
                <w:rFonts w:ascii="Garamond" w:hAnsi="Garamond" w:cs="Calibri Light"/>
                <w:sz w:val="24"/>
                <w:szCs w:val="24"/>
              </w:rPr>
              <w:t>How comparative research is done and with what data?</w:t>
            </w:r>
          </w:p>
        </w:tc>
        <w:tc>
          <w:tcPr>
            <w:tcW w:w="6565" w:type="dxa"/>
          </w:tcPr>
          <w:p w14:paraId="30D69891" w14:textId="77777777" w:rsidR="004475E2" w:rsidRPr="002C7E29" w:rsidRDefault="004475E2" w:rsidP="004475E2">
            <w:pPr>
              <w:pStyle w:val="Heading1"/>
              <w:ind w:left="255" w:hanging="255"/>
              <w:rPr>
                <w:rFonts w:cs="Calibri Light"/>
                <w:b w:val="0"/>
                <w:bCs w:val="0"/>
                <w:sz w:val="24"/>
                <w:szCs w:val="24"/>
              </w:rPr>
            </w:pPr>
            <w:r w:rsidRPr="002C7E29">
              <w:rPr>
                <w:rFonts w:cs="Calibri Light"/>
                <w:b w:val="0"/>
                <w:bCs w:val="0"/>
                <w:sz w:val="24"/>
                <w:szCs w:val="24"/>
              </w:rPr>
              <w:t xml:space="preserve">Howard, G.J., Newman, G., &amp; </w:t>
            </w:r>
            <w:proofErr w:type="spellStart"/>
            <w:r w:rsidRPr="002C7E29">
              <w:rPr>
                <w:rFonts w:cs="Calibri Light"/>
                <w:b w:val="0"/>
                <w:bCs w:val="0"/>
                <w:sz w:val="24"/>
                <w:szCs w:val="24"/>
              </w:rPr>
              <w:t>Pridemore</w:t>
            </w:r>
            <w:proofErr w:type="spellEnd"/>
            <w:r w:rsidRPr="002C7E29">
              <w:rPr>
                <w:rFonts w:cs="Calibri Light"/>
                <w:b w:val="0"/>
                <w:bCs w:val="0"/>
                <w:sz w:val="24"/>
                <w:szCs w:val="24"/>
              </w:rPr>
              <w:t>, W.A. (2000). Theory, Method, and Data in Comparative Criminology. Washington, DC: National Institute of Justice, pages 159-164 and 172-187.</w:t>
            </w:r>
          </w:p>
          <w:p w14:paraId="44E9B8EE" w14:textId="06FA65CE" w:rsidR="00131BB3" w:rsidRPr="002C7E29" w:rsidRDefault="004475E2" w:rsidP="00DC6ADA">
            <w:pPr>
              <w:pStyle w:val="Heading1"/>
              <w:ind w:left="255" w:hanging="255"/>
              <w:rPr>
                <w:rFonts w:cs="Calibri Light"/>
                <w:b w:val="0"/>
                <w:bCs w:val="0"/>
                <w:sz w:val="24"/>
                <w:szCs w:val="24"/>
              </w:rPr>
            </w:pPr>
            <w:proofErr w:type="spellStart"/>
            <w:r w:rsidRPr="002C7E29">
              <w:rPr>
                <w:rFonts w:cs="Calibri Light"/>
                <w:b w:val="0"/>
                <w:bCs w:val="0"/>
                <w:sz w:val="24"/>
                <w:szCs w:val="24"/>
              </w:rPr>
              <w:t>LaFree</w:t>
            </w:r>
            <w:proofErr w:type="spellEnd"/>
            <w:r w:rsidRPr="002C7E29">
              <w:rPr>
                <w:rFonts w:cs="Calibri Light"/>
                <w:b w:val="0"/>
                <w:bCs w:val="0"/>
                <w:sz w:val="24"/>
                <w:szCs w:val="24"/>
              </w:rPr>
              <w:t>, G. (2021). Progress and obstacles in the internationalization of criminology. International Criminology, 1(1), 58-69.</w:t>
            </w:r>
          </w:p>
        </w:tc>
      </w:tr>
      <w:tr w:rsidR="00B30B9D" w:rsidRPr="002C7E29" w14:paraId="5336EAFB" w14:textId="77777777" w:rsidTr="00CE31B9">
        <w:trPr>
          <w:trHeight w:val="350"/>
        </w:trPr>
        <w:tc>
          <w:tcPr>
            <w:tcW w:w="985" w:type="dxa"/>
          </w:tcPr>
          <w:p w14:paraId="2BDE66BE" w14:textId="280ABAF0" w:rsidR="00B30B9D" w:rsidRPr="002C7E29" w:rsidRDefault="00B30B9D" w:rsidP="00CE31B9">
            <w:pPr>
              <w:pStyle w:val="Heading1"/>
              <w:ind w:left="0" w:firstLine="0"/>
              <w:rPr>
                <w:rFonts w:cs="Calibri Light"/>
                <w:b w:val="0"/>
                <w:bCs w:val="0"/>
                <w:sz w:val="24"/>
                <w:szCs w:val="24"/>
              </w:rPr>
            </w:pPr>
            <w:r w:rsidRPr="002C7E29">
              <w:rPr>
                <w:rFonts w:cs="Calibri Light"/>
                <w:b w:val="0"/>
                <w:bCs w:val="0"/>
                <w:sz w:val="24"/>
                <w:szCs w:val="24"/>
              </w:rPr>
              <w:t>Sep 21</w:t>
            </w:r>
          </w:p>
        </w:tc>
        <w:tc>
          <w:tcPr>
            <w:tcW w:w="2070" w:type="dxa"/>
          </w:tcPr>
          <w:p w14:paraId="0E1858EC" w14:textId="77777777" w:rsidR="00B30B9D" w:rsidRPr="002C7E29" w:rsidRDefault="00B30B9D" w:rsidP="00CE31B9">
            <w:pPr>
              <w:rPr>
                <w:rFonts w:ascii="Garamond" w:hAnsi="Garamond" w:cs="Calibri Light"/>
                <w:sz w:val="24"/>
                <w:szCs w:val="24"/>
              </w:rPr>
            </w:pPr>
          </w:p>
        </w:tc>
        <w:tc>
          <w:tcPr>
            <w:tcW w:w="6565" w:type="dxa"/>
          </w:tcPr>
          <w:p w14:paraId="58D36279" w14:textId="77777777" w:rsidR="00AD21B7" w:rsidRPr="002C7E29" w:rsidRDefault="00AD21B7" w:rsidP="00B71ABB">
            <w:pPr>
              <w:pStyle w:val="Heading1"/>
              <w:tabs>
                <w:tab w:val="left" w:pos="2549"/>
              </w:tabs>
              <w:ind w:left="255" w:hanging="255"/>
              <w:rPr>
                <w:rFonts w:cs="Calibri Light"/>
                <w:b w:val="0"/>
                <w:bCs w:val="0"/>
                <w:sz w:val="24"/>
                <w:szCs w:val="24"/>
              </w:rPr>
            </w:pPr>
            <w:r w:rsidRPr="002C7E29">
              <w:rPr>
                <w:rFonts w:cs="Calibri Light"/>
                <w:b w:val="0"/>
                <w:bCs w:val="0"/>
                <w:sz w:val="24"/>
                <w:szCs w:val="24"/>
              </w:rPr>
              <w:t>Brayne, S. (2020). “Op-Ed: One way to shrink the LAPD’s budget: Cut costly and invasive big-data policing.” Los Angeles Times.</w:t>
            </w:r>
          </w:p>
          <w:p w14:paraId="57181DAA" w14:textId="4D6FE5E5" w:rsidR="00B30B9D" w:rsidRPr="002C7E29" w:rsidRDefault="00B71ABB" w:rsidP="00B71ABB">
            <w:pPr>
              <w:pStyle w:val="Heading1"/>
              <w:tabs>
                <w:tab w:val="left" w:pos="2549"/>
              </w:tabs>
              <w:ind w:left="255" w:hanging="255"/>
              <w:rPr>
                <w:rFonts w:cs="Calibri Light"/>
                <w:b w:val="0"/>
                <w:bCs w:val="0"/>
                <w:sz w:val="24"/>
                <w:szCs w:val="24"/>
              </w:rPr>
            </w:pPr>
            <w:r w:rsidRPr="002C7E29">
              <w:rPr>
                <w:rFonts w:cs="Calibri Light"/>
                <w:b w:val="0"/>
                <w:bCs w:val="0"/>
                <w:sz w:val="24"/>
                <w:szCs w:val="24"/>
              </w:rPr>
              <w:t>Lageson, S. E. (2020). The Purgatory of Digital Punishment. Slate Magazine.</w:t>
            </w:r>
            <w:r w:rsidRPr="002C7E29">
              <w:rPr>
                <w:rFonts w:cs="Calibri Light"/>
                <w:b w:val="0"/>
                <w:bCs w:val="0"/>
                <w:sz w:val="24"/>
                <w:szCs w:val="24"/>
              </w:rPr>
              <w:tab/>
            </w:r>
            <w:r w:rsidRPr="002C7E29">
              <w:rPr>
                <w:rFonts w:cs="Calibri Light"/>
                <w:b w:val="0"/>
                <w:bCs w:val="0"/>
                <w:sz w:val="24"/>
                <w:szCs w:val="24"/>
              </w:rPr>
              <w:tab/>
            </w:r>
          </w:p>
        </w:tc>
      </w:tr>
      <w:tr w:rsidR="003C6BFB" w:rsidRPr="002C7E29" w14:paraId="43AF55CB" w14:textId="77777777" w:rsidTr="00CE31B9">
        <w:trPr>
          <w:trHeight w:val="274"/>
        </w:trPr>
        <w:tc>
          <w:tcPr>
            <w:tcW w:w="985" w:type="dxa"/>
          </w:tcPr>
          <w:p w14:paraId="47E06B2F" w14:textId="0FD038E7" w:rsidR="003C6BFB" w:rsidRPr="002C7E29" w:rsidRDefault="003C6BFB" w:rsidP="00CE31B9">
            <w:pPr>
              <w:pStyle w:val="Heading1"/>
              <w:ind w:left="0" w:firstLine="0"/>
              <w:rPr>
                <w:rFonts w:cs="Calibri Light"/>
                <w:b w:val="0"/>
                <w:bCs w:val="0"/>
                <w:sz w:val="24"/>
                <w:szCs w:val="24"/>
              </w:rPr>
            </w:pPr>
            <w:r w:rsidRPr="002C7E29">
              <w:rPr>
                <w:rFonts w:cs="Calibri Light"/>
                <w:b w:val="0"/>
                <w:bCs w:val="0"/>
                <w:sz w:val="24"/>
                <w:szCs w:val="24"/>
              </w:rPr>
              <w:t>Sep 2</w:t>
            </w:r>
            <w:r w:rsidR="0087145E" w:rsidRPr="002C7E29">
              <w:rPr>
                <w:rFonts w:cs="Calibri Light"/>
                <w:b w:val="0"/>
                <w:bCs w:val="0"/>
                <w:sz w:val="24"/>
                <w:szCs w:val="24"/>
              </w:rPr>
              <w:t>6</w:t>
            </w:r>
          </w:p>
        </w:tc>
        <w:tc>
          <w:tcPr>
            <w:tcW w:w="2070" w:type="dxa"/>
          </w:tcPr>
          <w:p w14:paraId="077CB6BB" w14:textId="77777777" w:rsidR="003C6BFB" w:rsidRPr="002C7E29" w:rsidRDefault="003C6BFB" w:rsidP="00CE31B9">
            <w:pPr>
              <w:rPr>
                <w:rFonts w:ascii="Garamond" w:hAnsi="Garamond" w:cs="Calibri Light"/>
                <w:sz w:val="24"/>
                <w:szCs w:val="24"/>
              </w:rPr>
            </w:pPr>
            <w:r w:rsidRPr="002C7E29">
              <w:rPr>
                <w:rFonts w:ascii="Garamond" w:hAnsi="Garamond" w:cs="Calibri Light"/>
                <w:sz w:val="24"/>
                <w:szCs w:val="24"/>
              </w:rPr>
              <w:t xml:space="preserve">The colonial legacy of crime and justice </w:t>
            </w:r>
          </w:p>
        </w:tc>
        <w:tc>
          <w:tcPr>
            <w:tcW w:w="6565" w:type="dxa"/>
          </w:tcPr>
          <w:p w14:paraId="409B54D8" w14:textId="77777777" w:rsidR="003C6BFB" w:rsidRPr="002C7E29" w:rsidRDefault="003C6BFB" w:rsidP="00CE31B9">
            <w:pPr>
              <w:pStyle w:val="Heading1"/>
              <w:ind w:left="255" w:hanging="255"/>
              <w:rPr>
                <w:rFonts w:cs="Calibri Light"/>
                <w:b w:val="0"/>
                <w:bCs w:val="0"/>
                <w:sz w:val="24"/>
                <w:szCs w:val="24"/>
              </w:rPr>
            </w:pPr>
            <w:proofErr w:type="spellStart"/>
            <w:r w:rsidRPr="002C7E29">
              <w:rPr>
                <w:rFonts w:cs="Calibri Light"/>
                <w:b w:val="0"/>
                <w:bCs w:val="0"/>
                <w:sz w:val="24"/>
                <w:szCs w:val="24"/>
              </w:rPr>
              <w:t>Tankebe</w:t>
            </w:r>
            <w:proofErr w:type="spellEnd"/>
            <w:r w:rsidRPr="002C7E29">
              <w:rPr>
                <w:rFonts w:cs="Calibri Light"/>
                <w:b w:val="0"/>
                <w:bCs w:val="0"/>
                <w:sz w:val="24"/>
                <w:szCs w:val="24"/>
              </w:rPr>
              <w:t>, J. (2008). Colonialism, legitimation, and policing in Ghana. International Journal of Law, Crime and Justice, 36 (1), 67-84.</w:t>
            </w:r>
          </w:p>
          <w:p w14:paraId="2212BB7C" w14:textId="77777777" w:rsidR="003C6BFB" w:rsidRPr="002C7E29" w:rsidRDefault="003C6BFB" w:rsidP="00CE31B9">
            <w:pPr>
              <w:pStyle w:val="Heading1"/>
              <w:ind w:left="255" w:hanging="255"/>
              <w:rPr>
                <w:rFonts w:cs="Calibri Light"/>
                <w:b w:val="0"/>
                <w:bCs w:val="0"/>
                <w:sz w:val="24"/>
                <w:szCs w:val="24"/>
              </w:rPr>
            </w:pPr>
            <w:r w:rsidRPr="002C7E29">
              <w:rPr>
                <w:rFonts w:cs="Calibri Light"/>
                <w:b w:val="0"/>
                <w:bCs w:val="0"/>
                <w:sz w:val="24"/>
                <w:szCs w:val="24"/>
              </w:rPr>
              <w:t>Orwell, George: “Shooting an Elephant.”</w:t>
            </w:r>
          </w:p>
        </w:tc>
      </w:tr>
      <w:tr w:rsidR="000D2228" w:rsidRPr="002C7E29" w14:paraId="4BB91851" w14:textId="77777777" w:rsidTr="00CE31B9">
        <w:trPr>
          <w:trHeight w:val="274"/>
        </w:trPr>
        <w:tc>
          <w:tcPr>
            <w:tcW w:w="985" w:type="dxa"/>
          </w:tcPr>
          <w:p w14:paraId="492E4EA1" w14:textId="596EB4B9" w:rsidR="000D2228" w:rsidRPr="002C7E29" w:rsidRDefault="000D2228" w:rsidP="00CE31B9">
            <w:pPr>
              <w:pStyle w:val="Heading1"/>
              <w:ind w:left="0" w:firstLine="0"/>
              <w:rPr>
                <w:rFonts w:cs="Calibri Light"/>
                <w:b w:val="0"/>
                <w:bCs w:val="0"/>
                <w:sz w:val="24"/>
                <w:szCs w:val="24"/>
              </w:rPr>
            </w:pPr>
            <w:r w:rsidRPr="002C7E29">
              <w:rPr>
                <w:rFonts w:cs="Calibri Light"/>
                <w:b w:val="0"/>
                <w:bCs w:val="0"/>
                <w:sz w:val="24"/>
                <w:szCs w:val="24"/>
              </w:rPr>
              <w:t>Sep 28</w:t>
            </w:r>
          </w:p>
        </w:tc>
        <w:tc>
          <w:tcPr>
            <w:tcW w:w="2070" w:type="dxa"/>
          </w:tcPr>
          <w:p w14:paraId="108B5BA5" w14:textId="77777777" w:rsidR="000D2228" w:rsidRPr="002C7E29" w:rsidRDefault="000D2228" w:rsidP="00CE31B9">
            <w:pPr>
              <w:rPr>
                <w:rFonts w:ascii="Garamond" w:hAnsi="Garamond" w:cs="Calibri Light"/>
                <w:sz w:val="24"/>
                <w:szCs w:val="24"/>
              </w:rPr>
            </w:pPr>
          </w:p>
        </w:tc>
        <w:tc>
          <w:tcPr>
            <w:tcW w:w="6565" w:type="dxa"/>
          </w:tcPr>
          <w:p w14:paraId="4D4784A9" w14:textId="7C6678A7" w:rsidR="000D2228" w:rsidRPr="002C7E29" w:rsidRDefault="00200EBD" w:rsidP="00200EBD">
            <w:pPr>
              <w:pStyle w:val="Heading1"/>
              <w:ind w:left="255" w:hanging="255"/>
              <w:rPr>
                <w:rFonts w:cs="Calibri Light"/>
                <w:b w:val="0"/>
                <w:bCs w:val="0"/>
                <w:sz w:val="24"/>
                <w:szCs w:val="24"/>
              </w:rPr>
            </w:pPr>
            <w:r w:rsidRPr="002C7E29">
              <w:rPr>
                <w:rFonts w:cs="Calibri Light"/>
                <w:b w:val="0"/>
                <w:bCs w:val="0"/>
                <w:sz w:val="24"/>
                <w:szCs w:val="24"/>
              </w:rPr>
              <w:t xml:space="preserve">McCoy, A. (1972). “The colonial legacy: Opium for the natives”, in Politics of Heroin in Southeast Asia. Harper Colophon Books, pp. 58-89. </w:t>
            </w:r>
          </w:p>
        </w:tc>
      </w:tr>
      <w:tr w:rsidR="003C6BFB" w:rsidRPr="002C7E29" w14:paraId="272EFA55" w14:textId="77777777" w:rsidTr="00CE31B9">
        <w:tc>
          <w:tcPr>
            <w:tcW w:w="985" w:type="dxa"/>
          </w:tcPr>
          <w:p w14:paraId="387B2D1B" w14:textId="6870A4F3" w:rsidR="003C6BFB" w:rsidRPr="002C7E29" w:rsidRDefault="003C6BFB" w:rsidP="00CE31B9">
            <w:pPr>
              <w:pStyle w:val="Heading1"/>
              <w:ind w:left="0" w:firstLine="0"/>
              <w:rPr>
                <w:rFonts w:cs="Calibri Light"/>
                <w:b w:val="0"/>
                <w:bCs w:val="0"/>
                <w:sz w:val="24"/>
                <w:szCs w:val="24"/>
              </w:rPr>
            </w:pPr>
            <w:r w:rsidRPr="002C7E29">
              <w:rPr>
                <w:rFonts w:cs="Calibri Light"/>
                <w:b w:val="0"/>
                <w:bCs w:val="0"/>
                <w:sz w:val="24"/>
                <w:szCs w:val="24"/>
              </w:rPr>
              <w:t xml:space="preserve">Oct </w:t>
            </w:r>
            <w:r w:rsidR="00814457" w:rsidRPr="002C7E29">
              <w:rPr>
                <w:rFonts w:cs="Calibri Light"/>
                <w:b w:val="0"/>
                <w:bCs w:val="0"/>
                <w:sz w:val="24"/>
                <w:szCs w:val="24"/>
              </w:rPr>
              <w:t>3</w:t>
            </w:r>
          </w:p>
        </w:tc>
        <w:tc>
          <w:tcPr>
            <w:tcW w:w="2070" w:type="dxa"/>
          </w:tcPr>
          <w:p w14:paraId="687E2EE9" w14:textId="77777777" w:rsidR="003C6BFB" w:rsidRPr="002C7E29" w:rsidRDefault="003C6BFB" w:rsidP="00CE31B9">
            <w:pPr>
              <w:rPr>
                <w:rFonts w:ascii="Garamond" w:hAnsi="Garamond" w:cs="Calibri Light"/>
                <w:sz w:val="24"/>
                <w:szCs w:val="24"/>
              </w:rPr>
            </w:pPr>
            <w:r w:rsidRPr="002C7E29">
              <w:rPr>
                <w:rFonts w:ascii="Garamond" w:hAnsi="Garamond" w:cs="Calibri Light"/>
                <w:sz w:val="24"/>
                <w:szCs w:val="24"/>
              </w:rPr>
              <w:t>Crimmigration: police, human rights, and border control</w:t>
            </w:r>
          </w:p>
        </w:tc>
        <w:tc>
          <w:tcPr>
            <w:tcW w:w="6565" w:type="dxa"/>
          </w:tcPr>
          <w:p w14:paraId="1B4B6E2C" w14:textId="77777777" w:rsidR="003C6BFB" w:rsidRPr="002C7E29" w:rsidRDefault="003C6BFB" w:rsidP="00CE31B9">
            <w:pPr>
              <w:pStyle w:val="Heading1"/>
              <w:ind w:left="345" w:hanging="345"/>
              <w:rPr>
                <w:rFonts w:cs="Calibri Light"/>
                <w:b w:val="0"/>
                <w:bCs w:val="0"/>
                <w:sz w:val="24"/>
                <w:szCs w:val="24"/>
              </w:rPr>
            </w:pPr>
            <w:proofErr w:type="spellStart"/>
            <w:r w:rsidRPr="002C7E29">
              <w:rPr>
                <w:rFonts w:cs="Calibri Light"/>
                <w:b w:val="0"/>
                <w:bCs w:val="0"/>
                <w:sz w:val="24"/>
                <w:szCs w:val="24"/>
              </w:rPr>
              <w:t>Aliverti</w:t>
            </w:r>
            <w:proofErr w:type="spellEnd"/>
            <w:r w:rsidRPr="002C7E29">
              <w:rPr>
                <w:rFonts w:cs="Calibri Light"/>
                <w:b w:val="0"/>
                <w:bCs w:val="0"/>
                <w:sz w:val="24"/>
                <w:szCs w:val="24"/>
              </w:rPr>
              <w:t>, A. (2012). Making people criminal: The role of the criminal law in immigration enforcement. Theoretical Criminology, 16(4), 417-434.</w:t>
            </w:r>
          </w:p>
          <w:p w14:paraId="026992BC" w14:textId="159DCB7A" w:rsidR="003C6BFB" w:rsidRPr="002C7E29" w:rsidRDefault="00F51133" w:rsidP="00F51133">
            <w:pPr>
              <w:pStyle w:val="Heading1"/>
              <w:ind w:left="345" w:hanging="345"/>
              <w:rPr>
                <w:rFonts w:cs="Calibri Light"/>
                <w:b w:val="0"/>
                <w:bCs w:val="0"/>
                <w:sz w:val="24"/>
                <w:szCs w:val="24"/>
              </w:rPr>
            </w:pPr>
            <w:r w:rsidRPr="002C7E29">
              <w:rPr>
                <w:rFonts w:cs="Calibri Light"/>
                <w:b w:val="0"/>
                <w:bCs w:val="0"/>
                <w:sz w:val="24"/>
                <w:szCs w:val="24"/>
              </w:rPr>
              <w:t>Tondo, A. (2021). “Croatian police accused of pushing Afghan refugees back to Bosnia.” The Guardian.</w:t>
            </w:r>
          </w:p>
        </w:tc>
      </w:tr>
      <w:tr w:rsidR="0049558D" w:rsidRPr="002C7E29" w14:paraId="70C6C775" w14:textId="77777777" w:rsidTr="00CE31B9">
        <w:tc>
          <w:tcPr>
            <w:tcW w:w="985" w:type="dxa"/>
          </w:tcPr>
          <w:p w14:paraId="2B29730A" w14:textId="4AF278AA" w:rsidR="0049558D" w:rsidRPr="002C7E29" w:rsidRDefault="0049558D" w:rsidP="00CE31B9">
            <w:pPr>
              <w:pStyle w:val="Heading1"/>
              <w:ind w:left="0" w:firstLine="0"/>
              <w:rPr>
                <w:rFonts w:cs="Calibri Light"/>
                <w:b w:val="0"/>
                <w:bCs w:val="0"/>
                <w:sz w:val="24"/>
                <w:szCs w:val="24"/>
              </w:rPr>
            </w:pPr>
            <w:r w:rsidRPr="002C7E29">
              <w:rPr>
                <w:rFonts w:cs="Calibri Light"/>
                <w:b w:val="0"/>
                <w:bCs w:val="0"/>
                <w:sz w:val="24"/>
                <w:szCs w:val="24"/>
              </w:rPr>
              <w:t>Oct 5</w:t>
            </w:r>
          </w:p>
        </w:tc>
        <w:tc>
          <w:tcPr>
            <w:tcW w:w="2070" w:type="dxa"/>
          </w:tcPr>
          <w:p w14:paraId="702F1694" w14:textId="77777777" w:rsidR="0049558D" w:rsidRPr="002C7E29" w:rsidRDefault="0049558D" w:rsidP="00CE31B9">
            <w:pPr>
              <w:rPr>
                <w:rFonts w:ascii="Garamond" w:hAnsi="Garamond" w:cs="Calibri Light"/>
                <w:sz w:val="24"/>
                <w:szCs w:val="24"/>
              </w:rPr>
            </w:pPr>
          </w:p>
        </w:tc>
        <w:tc>
          <w:tcPr>
            <w:tcW w:w="6565" w:type="dxa"/>
          </w:tcPr>
          <w:p w14:paraId="598224B3" w14:textId="78AFB798" w:rsidR="0049558D" w:rsidRPr="002C7E29" w:rsidRDefault="00F51133" w:rsidP="006D26E2">
            <w:pPr>
              <w:pStyle w:val="Heading1"/>
              <w:ind w:left="345" w:hanging="345"/>
              <w:rPr>
                <w:rFonts w:cs="Calibri Light"/>
                <w:b w:val="0"/>
                <w:bCs w:val="0"/>
                <w:sz w:val="24"/>
                <w:szCs w:val="24"/>
              </w:rPr>
            </w:pPr>
            <w:r w:rsidRPr="002C7E29">
              <w:rPr>
                <w:rFonts w:cs="Calibri Light"/>
                <w:b w:val="0"/>
                <w:bCs w:val="0"/>
                <w:sz w:val="24"/>
                <w:szCs w:val="24"/>
              </w:rPr>
              <w:t>Barker, Vanessa, and Peter Scharff Smith. 2021. “This Is Denmark: Prison islands and the detention of immigrants.” The British Journal of Criminology 61(6), 1540–56.</w:t>
            </w:r>
          </w:p>
        </w:tc>
      </w:tr>
      <w:tr w:rsidR="003C6BFB" w:rsidRPr="002C7E29" w14:paraId="1961EED1" w14:textId="77777777" w:rsidTr="00CE31B9">
        <w:tc>
          <w:tcPr>
            <w:tcW w:w="985" w:type="dxa"/>
          </w:tcPr>
          <w:p w14:paraId="37C4C82D" w14:textId="3FB4E7C9" w:rsidR="003C6BFB" w:rsidRPr="002C7E29" w:rsidRDefault="003C6BFB" w:rsidP="00CE31B9">
            <w:pPr>
              <w:pStyle w:val="Heading1"/>
              <w:ind w:left="0" w:firstLine="0"/>
              <w:rPr>
                <w:rFonts w:cs="Calibri Light"/>
                <w:b w:val="0"/>
                <w:bCs w:val="0"/>
                <w:sz w:val="24"/>
                <w:szCs w:val="24"/>
              </w:rPr>
            </w:pPr>
            <w:r w:rsidRPr="002C7E29">
              <w:rPr>
                <w:rFonts w:cs="Calibri Light"/>
                <w:b w:val="0"/>
                <w:bCs w:val="0"/>
                <w:sz w:val="24"/>
                <w:szCs w:val="24"/>
              </w:rPr>
              <w:t>Oct 1</w:t>
            </w:r>
            <w:r w:rsidR="00CE6756" w:rsidRPr="002C7E29">
              <w:rPr>
                <w:rFonts w:cs="Calibri Light"/>
                <w:b w:val="0"/>
                <w:bCs w:val="0"/>
                <w:sz w:val="24"/>
                <w:szCs w:val="24"/>
              </w:rPr>
              <w:t>0</w:t>
            </w:r>
          </w:p>
        </w:tc>
        <w:tc>
          <w:tcPr>
            <w:tcW w:w="2070" w:type="dxa"/>
          </w:tcPr>
          <w:p w14:paraId="13403194" w14:textId="77777777" w:rsidR="003C6BFB" w:rsidRPr="002C7E29" w:rsidRDefault="003C6BFB" w:rsidP="00CE31B9">
            <w:pPr>
              <w:rPr>
                <w:rFonts w:ascii="Garamond" w:hAnsi="Garamond" w:cs="Calibri Light"/>
                <w:sz w:val="24"/>
                <w:szCs w:val="24"/>
              </w:rPr>
            </w:pPr>
            <w:r w:rsidRPr="002C7E29">
              <w:rPr>
                <w:rFonts w:ascii="Garamond" w:hAnsi="Garamond" w:cs="Calibri Light"/>
                <w:sz w:val="24"/>
                <w:szCs w:val="24"/>
              </w:rPr>
              <w:t>Police, violence, and racial inequality in Latin America</w:t>
            </w:r>
          </w:p>
        </w:tc>
        <w:tc>
          <w:tcPr>
            <w:tcW w:w="6565" w:type="dxa"/>
          </w:tcPr>
          <w:p w14:paraId="20BABC55" w14:textId="77777777" w:rsidR="003C6BFB" w:rsidRPr="002C7E29" w:rsidRDefault="003C6BFB" w:rsidP="00CE31B9">
            <w:pPr>
              <w:pStyle w:val="Heading1"/>
              <w:ind w:left="345" w:hanging="345"/>
              <w:rPr>
                <w:rFonts w:cs="Calibri Light"/>
                <w:b w:val="0"/>
                <w:bCs w:val="0"/>
                <w:sz w:val="24"/>
                <w:szCs w:val="24"/>
              </w:rPr>
            </w:pPr>
            <w:proofErr w:type="spellStart"/>
            <w:r w:rsidRPr="002C7E29">
              <w:rPr>
                <w:rFonts w:cs="Calibri Light"/>
                <w:b w:val="0"/>
                <w:bCs w:val="0"/>
                <w:sz w:val="24"/>
                <w:szCs w:val="24"/>
              </w:rPr>
              <w:t>Chevigny</w:t>
            </w:r>
            <w:proofErr w:type="spellEnd"/>
            <w:r w:rsidRPr="002C7E29">
              <w:rPr>
                <w:rFonts w:cs="Calibri Light"/>
                <w:b w:val="0"/>
                <w:bCs w:val="0"/>
                <w:sz w:val="24"/>
                <w:szCs w:val="24"/>
              </w:rPr>
              <w:t>, P. (1995). “São Paulo,” in Edge of the knife: Police violence in the Americas. New Press, pp. 145-180.</w:t>
            </w:r>
          </w:p>
          <w:p w14:paraId="09B5AAB1" w14:textId="3881C0A1" w:rsidR="003C6BFB" w:rsidRPr="002C7E29" w:rsidRDefault="003C6BFB" w:rsidP="00A04915">
            <w:pPr>
              <w:pStyle w:val="Heading1"/>
              <w:ind w:left="345" w:hanging="345"/>
              <w:rPr>
                <w:rFonts w:cs="Calibri Light"/>
                <w:b w:val="0"/>
                <w:bCs w:val="0"/>
                <w:sz w:val="24"/>
                <w:szCs w:val="24"/>
              </w:rPr>
            </w:pPr>
            <w:r w:rsidRPr="002C7E29">
              <w:rPr>
                <w:rFonts w:cs="Calibri Light"/>
                <w:b w:val="0"/>
                <w:bCs w:val="0"/>
                <w:sz w:val="24"/>
                <w:szCs w:val="24"/>
              </w:rPr>
              <w:t>Beardsley, E. (2020). “'No justice in France, either': French protest police killings In U.S. and at home.”  NPR.</w:t>
            </w:r>
          </w:p>
        </w:tc>
      </w:tr>
      <w:tr w:rsidR="0049558D" w:rsidRPr="002C7E29" w14:paraId="21CBBF50" w14:textId="77777777" w:rsidTr="00CE31B9">
        <w:tc>
          <w:tcPr>
            <w:tcW w:w="985" w:type="dxa"/>
          </w:tcPr>
          <w:p w14:paraId="62B4DA4E" w14:textId="1BF15A0E" w:rsidR="0049558D" w:rsidRPr="002C7E29" w:rsidRDefault="0049558D" w:rsidP="00CE31B9">
            <w:pPr>
              <w:pStyle w:val="Heading1"/>
              <w:ind w:left="0" w:firstLine="0"/>
              <w:rPr>
                <w:rFonts w:cs="Calibri Light"/>
                <w:b w:val="0"/>
                <w:bCs w:val="0"/>
                <w:sz w:val="24"/>
                <w:szCs w:val="24"/>
              </w:rPr>
            </w:pPr>
            <w:r w:rsidRPr="002C7E29">
              <w:rPr>
                <w:rFonts w:cs="Calibri Light"/>
                <w:b w:val="0"/>
                <w:bCs w:val="0"/>
                <w:sz w:val="24"/>
                <w:szCs w:val="24"/>
              </w:rPr>
              <w:t>Oct 12</w:t>
            </w:r>
          </w:p>
        </w:tc>
        <w:tc>
          <w:tcPr>
            <w:tcW w:w="2070" w:type="dxa"/>
          </w:tcPr>
          <w:p w14:paraId="4F27D367" w14:textId="77777777" w:rsidR="0049558D" w:rsidRPr="002C7E29" w:rsidRDefault="0049558D" w:rsidP="00CE31B9">
            <w:pPr>
              <w:rPr>
                <w:rFonts w:ascii="Garamond" w:hAnsi="Garamond" w:cs="Calibri Light"/>
                <w:sz w:val="24"/>
                <w:szCs w:val="24"/>
              </w:rPr>
            </w:pPr>
          </w:p>
        </w:tc>
        <w:tc>
          <w:tcPr>
            <w:tcW w:w="6565" w:type="dxa"/>
          </w:tcPr>
          <w:p w14:paraId="45E5F3EE" w14:textId="0CA839BE" w:rsidR="0049558D" w:rsidRPr="002C7E29" w:rsidRDefault="00695403" w:rsidP="00695403">
            <w:pPr>
              <w:pStyle w:val="Heading1"/>
              <w:ind w:left="345" w:hanging="345"/>
              <w:rPr>
                <w:rFonts w:cs="Calibri Light"/>
                <w:b w:val="0"/>
                <w:bCs w:val="0"/>
                <w:sz w:val="24"/>
                <w:szCs w:val="24"/>
              </w:rPr>
            </w:pPr>
            <w:r w:rsidRPr="002C7E29">
              <w:rPr>
                <w:rFonts w:cs="Calibri Light"/>
                <w:b w:val="0"/>
                <w:bCs w:val="0"/>
                <w:sz w:val="24"/>
                <w:szCs w:val="24"/>
              </w:rPr>
              <w:t>González, Y. M. (2017). “What citizens can see of the state”: Police and the construction of democratic citizenship in Latin America. Theoretical Criminology, 21(4), 494-511.</w:t>
            </w:r>
          </w:p>
        </w:tc>
      </w:tr>
      <w:tr w:rsidR="003C6BFB" w:rsidRPr="002C7E29" w14:paraId="73F74566" w14:textId="77777777" w:rsidTr="000C7760">
        <w:trPr>
          <w:trHeight w:val="620"/>
        </w:trPr>
        <w:tc>
          <w:tcPr>
            <w:tcW w:w="985" w:type="dxa"/>
          </w:tcPr>
          <w:p w14:paraId="003D6B6A" w14:textId="7AFC7669" w:rsidR="003C6BFB" w:rsidRPr="002C7E29" w:rsidRDefault="003C6BFB" w:rsidP="00CE31B9">
            <w:pPr>
              <w:pStyle w:val="Heading1"/>
              <w:ind w:left="0" w:firstLine="0"/>
              <w:rPr>
                <w:rFonts w:cs="Calibri Light"/>
                <w:b w:val="0"/>
                <w:bCs w:val="0"/>
                <w:sz w:val="24"/>
                <w:szCs w:val="24"/>
              </w:rPr>
            </w:pPr>
            <w:r w:rsidRPr="002C7E29">
              <w:rPr>
                <w:rFonts w:cs="Calibri Light"/>
                <w:b w:val="0"/>
                <w:bCs w:val="0"/>
                <w:sz w:val="24"/>
                <w:szCs w:val="24"/>
              </w:rPr>
              <w:t>Oct 1</w:t>
            </w:r>
            <w:r w:rsidR="00A1306F" w:rsidRPr="002C7E29">
              <w:rPr>
                <w:rFonts w:cs="Calibri Light"/>
                <w:b w:val="0"/>
                <w:bCs w:val="0"/>
                <w:sz w:val="24"/>
                <w:szCs w:val="24"/>
              </w:rPr>
              <w:t>7</w:t>
            </w:r>
          </w:p>
        </w:tc>
        <w:tc>
          <w:tcPr>
            <w:tcW w:w="2070" w:type="dxa"/>
          </w:tcPr>
          <w:p w14:paraId="4F4E6253" w14:textId="77777777" w:rsidR="003C6BFB" w:rsidRPr="002C7E29" w:rsidRDefault="003C6BFB" w:rsidP="00CE31B9">
            <w:pPr>
              <w:rPr>
                <w:rFonts w:ascii="Garamond" w:hAnsi="Garamond" w:cs="Calibri Light"/>
                <w:sz w:val="24"/>
                <w:szCs w:val="24"/>
              </w:rPr>
            </w:pPr>
            <w:r w:rsidRPr="002C7E29">
              <w:rPr>
                <w:rFonts w:ascii="Garamond" w:hAnsi="Garamond" w:cs="Calibri Light"/>
                <w:sz w:val="24"/>
                <w:szCs w:val="24"/>
              </w:rPr>
              <w:t xml:space="preserve">Globalization of crime control   </w:t>
            </w:r>
          </w:p>
        </w:tc>
        <w:tc>
          <w:tcPr>
            <w:tcW w:w="6565" w:type="dxa"/>
          </w:tcPr>
          <w:p w14:paraId="0D1EF96D" w14:textId="77777777" w:rsidR="003C6BFB" w:rsidRPr="002C7E29" w:rsidRDefault="003C6BFB" w:rsidP="00CE31B9">
            <w:pPr>
              <w:pStyle w:val="Heading1"/>
              <w:ind w:left="345" w:hanging="345"/>
              <w:rPr>
                <w:rFonts w:cs="Calibri Light"/>
                <w:b w:val="0"/>
                <w:bCs w:val="0"/>
                <w:sz w:val="24"/>
                <w:szCs w:val="24"/>
              </w:rPr>
            </w:pPr>
            <w:r w:rsidRPr="002C7E29">
              <w:rPr>
                <w:rFonts w:cs="Calibri Light"/>
                <w:b w:val="0"/>
                <w:bCs w:val="0"/>
                <w:sz w:val="24"/>
                <w:szCs w:val="24"/>
              </w:rPr>
              <w:t>Wacquant, L. (2001). The penalization of poverty and the rise of neo-liberalism. European Journal on Criminal Policy and Research, 9 (4), 401-412.</w:t>
            </w:r>
          </w:p>
          <w:p w14:paraId="705124A2" w14:textId="6DBECF85" w:rsidR="003C6BFB" w:rsidRPr="002C7E29" w:rsidRDefault="003C6BFB" w:rsidP="006E6470">
            <w:pPr>
              <w:pStyle w:val="Heading1"/>
              <w:ind w:left="345" w:hanging="345"/>
              <w:rPr>
                <w:rFonts w:cs="Calibri Light"/>
                <w:b w:val="0"/>
                <w:bCs w:val="0"/>
                <w:sz w:val="24"/>
                <w:szCs w:val="24"/>
              </w:rPr>
            </w:pPr>
            <w:r w:rsidRPr="002C7E29">
              <w:rPr>
                <w:rFonts w:cs="Calibri Light"/>
                <w:b w:val="0"/>
                <w:bCs w:val="0"/>
                <w:sz w:val="24"/>
                <w:szCs w:val="24"/>
              </w:rPr>
              <w:t>Blair, G. et al. (2021). Community policing does not build citizen trust in police or reduce crime in the Global South. Science, 374(6571), eabd3446.</w:t>
            </w:r>
          </w:p>
        </w:tc>
      </w:tr>
      <w:tr w:rsidR="00057A52" w:rsidRPr="002C7E29" w14:paraId="14FB7D7B" w14:textId="77777777" w:rsidTr="000C7760">
        <w:trPr>
          <w:trHeight w:val="620"/>
        </w:trPr>
        <w:tc>
          <w:tcPr>
            <w:tcW w:w="985" w:type="dxa"/>
          </w:tcPr>
          <w:p w14:paraId="7FD4B843" w14:textId="7069CF44" w:rsidR="00057A52" w:rsidRPr="002C7E29" w:rsidRDefault="00057A52" w:rsidP="00CE31B9">
            <w:pPr>
              <w:pStyle w:val="Heading1"/>
              <w:ind w:left="0" w:firstLine="0"/>
              <w:rPr>
                <w:rFonts w:cs="Calibri Light"/>
                <w:b w:val="0"/>
                <w:bCs w:val="0"/>
                <w:sz w:val="24"/>
                <w:szCs w:val="24"/>
              </w:rPr>
            </w:pPr>
            <w:r w:rsidRPr="002C7E29">
              <w:rPr>
                <w:rFonts w:cs="Calibri Light"/>
                <w:b w:val="0"/>
                <w:bCs w:val="0"/>
                <w:sz w:val="24"/>
                <w:szCs w:val="24"/>
              </w:rPr>
              <w:t>Oct 19</w:t>
            </w:r>
          </w:p>
        </w:tc>
        <w:tc>
          <w:tcPr>
            <w:tcW w:w="2070" w:type="dxa"/>
          </w:tcPr>
          <w:p w14:paraId="1EADE8FD" w14:textId="77777777" w:rsidR="00057A52" w:rsidRPr="002C7E29" w:rsidRDefault="00057A52" w:rsidP="00CE31B9">
            <w:pPr>
              <w:rPr>
                <w:rFonts w:ascii="Garamond" w:hAnsi="Garamond" w:cs="Calibri Light"/>
                <w:sz w:val="24"/>
                <w:szCs w:val="24"/>
              </w:rPr>
            </w:pPr>
          </w:p>
        </w:tc>
        <w:tc>
          <w:tcPr>
            <w:tcW w:w="6565" w:type="dxa"/>
          </w:tcPr>
          <w:p w14:paraId="5FC00146" w14:textId="77777777" w:rsidR="005E2F6F" w:rsidRPr="002C7E29" w:rsidRDefault="005E2F6F" w:rsidP="005E2F6F">
            <w:pPr>
              <w:pStyle w:val="Heading1"/>
              <w:ind w:left="255" w:hanging="255"/>
              <w:rPr>
                <w:rFonts w:cs="Calibri Light"/>
                <w:b w:val="0"/>
                <w:bCs w:val="0"/>
                <w:sz w:val="24"/>
                <w:szCs w:val="24"/>
              </w:rPr>
            </w:pPr>
            <w:proofErr w:type="spellStart"/>
            <w:r w:rsidRPr="002C7E29">
              <w:rPr>
                <w:rFonts w:cs="Calibri Light"/>
                <w:b w:val="0"/>
                <w:bCs w:val="0"/>
                <w:sz w:val="24"/>
                <w:szCs w:val="24"/>
              </w:rPr>
              <w:t>Nivette</w:t>
            </w:r>
            <w:proofErr w:type="spellEnd"/>
            <w:r w:rsidRPr="002C7E29">
              <w:rPr>
                <w:rFonts w:cs="Calibri Light"/>
                <w:b w:val="0"/>
                <w:bCs w:val="0"/>
                <w:sz w:val="24"/>
                <w:szCs w:val="24"/>
              </w:rPr>
              <w:t xml:space="preserve">, A. E et al. (2021). A global analysis of the impact of COVID-19 stay-at-home restrictions on crime. Nature Human </w:t>
            </w:r>
            <w:proofErr w:type="spellStart"/>
            <w:r w:rsidRPr="002C7E29">
              <w:rPr>
                <w:rFonts w:cs="Calibri Light"/>
                <w:b w:val="0"/>
                <w:bCs w:val="0"/>
                <w:sz w:val="24"/>
                <w:szCs w:val="24"/>
              </w:rPr>
              <w:t>Behaviour</w:t>
            </w:r>
            <w:proofErr w:type="spellEnd"/>
            <w:r w:rsidRPr="002C7E29">
              <w:rPr>
                <w:rFonts w:cs="Calibri Light"/>
                <w:b w:val="0"/>
                <w:bCs w:val="0"/>
                <w:sz w:val="24"/>
                <w:szCs w:val="24"/>
              </w:rPr>
              <w:t>, 5(7), 868-877.</w:t>
            </w:r>
          </w:p>
          <w:p w14:paraId="10CFF520" w14:textId="63FDB2EB" w:rsidR="00057A52" w:rsidRPr="002C7E29" w:rsidRDefault="005E2F6F" w:rsidP="005E2F6F">
            <w:pPr>
              <w:pStyle w:val="Heading1"/>
              <w:ind w:left="345" w:hanging="345"/>
              <w:rPr>
                <w:rFonts w:cs="Calibri Light"/>
                <w:b w:val="0"/>
                <w:bCs w:val="0"/>
                <w:sz w:val="24"/>
                <w:szCs w:val="24"/>
              </w:rPr>
            </w:pPr>
            <w:proofErr w:type="spellStart"/>
            <w:r w:rsidRPr="002C7E29">
              <w:rPr>
                <w:rFonts w:cs="Calibri Light"/>
                <w:b w:val="0"/>
                <w:bCs w:val="0"/>
                <w:sz w:val="24"/>
                <w:szCs w:val="24"/>
              </w:rPr>
              <w:t>Boman</w:t>
            </w:r>
            <w:proofErr w:type="spellEnd"/>
            <w:r w:rsidRPr="002C7E29">
              <w:rPr>
                <w:rFonts w:cs="Calibri Light"/>
                <w:b w:val="0"/>
                <w:bCs w:val="0"/>
                <w:sz w:val="24"/>
                <w:szCs w:val="24"/>
              </w:rPr>
              <w:t xml:space="preserve"> IV, J. H., &amp; </w:t>
            </w:r>
            <w:proofErr w:type="spellStart"/>
            <w:r w:rsidRPr="002C7E29">
              <w:rPr>
                <w:rFonts w:cs="Calibri Light"/>
                <w:b w:val="0"/>
                <w:bCs w:val="0"/>
                <w:sz w:val="24"/>
                <w:szCs w:val="24"/>
              </w:rPr>
              <w:t>Mowen</w:t>
            </w:r>
            <w:proofErr w:type="spellEnd"/>
            <w:r w:rsidRPr="002C7E29">
              <w:rPr>
                <w:rFonts w:cs="Calibri Light"/>
                <w:b w:val="0"/>
                <w:bCs w:val="0"/>
                <w:sz w:val="24"/>
                <w:szCs w:val="24"/>
              </w:rPr>
              <w:t xml:space="preserve">, T. J. (2021). Global crime trends during COVID-19. Nature Human </w:t>
            </w:r>
            <w:proofErr w:type="spellStart"/>
            <w:r w:rsidRPr="002C7E29">
              <w:rPr>
                <w:rFonts w:cs="Calibri Light"/>
                <w:b w:val="0"/>
                <w:bCs w:val="0"/>
                <w:sz w:val="24"/>
                <w:szCs w:val="24"/>
              </w:rPr>
              <w:t>Behaviour</w:t>
            </w:r>
            <w:proofErr w:type="spellEnd"/>
            <w:r w:rsidRPr="002C7E29">
              <w:rPr>
                <w:rFonts w:cs="Calibri Light"/>
                <w:b w:val="0"/>
                <w:bCs w:val="0"/>
                <w:sz w:val="24"/>
                <w:szCs w:val="24"/>
              </w:rPr>
              <w:t>, 5(7), 821-822.</w:t>
            </w:r>
          </w:p>
        </w:tc>
      </w:tr>
      <w:tr w:rsidR="003C6BFB" w:rsidRPr="002C7E29" w14:paraId="09ABBAED" w14:textId="77777777" w:rsidTr="00CE31B9">
        <w:trPr>
          <w:trHeight w:val="350"/>
        </w:trPr>
        <w:tc>
          <w:tcPr>
            <w:tcW w:w="985" w:type="dxa"/>
          </w:tcPr>
          <w:p w14:paraId="3938D68A" w14:textId="2FB4A51E" w:rsidR="003C6BFB" w:rsidRPr="002C7E29" w:rsidRDefault="003C6BFB" w:rsidP="00CE31B9">
            <w:pPr>
              <w:pStyle w:val="Heading1"/>
              <w:ind w:left="0" w:firstLine="0"/>
              <w:rPr>
                <w:rFonts w:cs="Calibri Light"/>
                <w:b w:val="0"/>
                <w:bCs w:val="0"/>
                <w:sz w:val="24"/>
                <w:szCs w:val="24"/>
              </w:rPr>
            </w:pPr>
            <w:r w:rsidRPr="002C7E29">
              <w:rPr>
                <w:rFonts w:cs="Calibri Light"/>
                <w:b w:val="0"/>
                <w:bCs w:val="0"/>
                <w:sz w:val="24"/>
                <w:szCs w:val="24"/>
              </w:rPr>
              <w:t xml:space="preserve">Oct </w:t>
            </w:r>
            <w:r w:rsidR="00CB6404" w:rsidRPr="002C7E29">
              <w:rPr>
                <w:rFonts w:cs="Calibri Light"/>
                <w:b w:val="0"/>
                <w:bCs w:val="0"/>
                <w:sz w:val="24"/>
                <w:szCs w:val="24"/>
              </w:rPr>
              <w:t>24</w:t>
            </w:r>
          </w:p>
        </w:tc>
        <w:tc>
          <w:tcPr>
            <w:tcW w:w="2070" w:type="dxa"/>
          </w:tcPr>
          <w:p w14:paraId="548B4838" w14:textId="77777777" w:rsidR="003C6BFB" w:rsidRPr="002C7E29" w:rsidRDefault="003C6BFB" w:rsidP="00CE31B9">
            <w:pPr>
              <w:rPr>
                <w:rFonts w:ascii="Garamond" w:hAnsi="Garamond" w:cs="Calibri Light"/>
                <w:sz w:val="24"/>
                <w:szCs w:val="24"/>
              </w:rPr>
            </w:pPr>
            <w:r w:rsidRPr="002C7E29">
              <w:rPr>
                <w:rFonts w:ascii="Garamond" w:hAnsi="Garamond" w:cs="Calibri Light"/>
                <w:sz w:val="24"/>
                <w:szCs w:val="24"/>
              </w:rPr>
              <w:t>Policing in totalitarian societies</w:t>
            </w:r>
          </w:p>
        </w:tc>
        <w:tc>
          <w:tcPr>
            <w:tcW w:w="6565" w:type="dxa"/>
          </w:tcPr>
          <w:p w14:paraId="07DEBB1A" w14:textId="77777777" w:rsidR="003C6BFB" w:rsidRPr="002C7E29" w:rsidRDefault="003C6BFB" w:rsidP="00CE31B9">
            <w:pPr>
              <w:pStyle w:val="Heading1"/>
              <w:ind w:left="345" w:hanging="345"/>
              <w:rPr>
                <w:rFonts w:cs="Calibri Light"/>
                <w:b w:val="0"/>
                <w:bCs w:val="0"/>
                <w:sz w:val="24"/>
                <w:szCs w:val="24"/>
              </w:rPr>
            </w:pPr>
            <w:proofErr w:type="spellStart"/>
            <w:r w:rsidRPr="002C7E29">
              <w:rPr>
                <w:rFonts w:cs="Calibri Light"/>
                <w:b w:val="0"/>
                <w:bCs w:val="0"/>
                <w:sz w:val="24"/>
                <w:szCs w:val="24"/>
              </w:rPr>
              <w:t>Gieseke</w:t>
            </w:r>
            <w:proofErr w:type="spellEnd"/>
            <w:r w:rsidRPr="002C7E29">
              <w:rPr>
                <w:rFonts w:cs="Calibri Light"/>
                <w:b w:val="0"/>
                <w:bCs w:val="0"/>
                <w:sz w:val="24"/>
                <w:szCs w:val="24"/>
              </w:rPr>
              <w:t>, J. (2014). “Introduction: Ten Years and Forty-five Days,” in The History of the Stasi: East Germany's Secret Police, 1945-</w:t>
            </w:r>
            <w:r w:rsidRPr="002C7E29">
              <w:rPr>
                <w:rFonts w:cs="Calibri Light"/>
                <w:b w:val="0"/>
                <w:bCs w:val="0"/>
                <w:sz w:val="24"/>
                <w:szCs w:val="24"/>
              </w:rPr>
              <w:lastRenderedPageBreak/>
              <w:t xml:space="preserve">1990. </w:t>
            </w:r>
            <w:proofErr w:type="spellStart"/>
            <w:r w:rsidRPr="002C7E29">
              <w:rPr>
                <w:rFonts w:cs="Calibri Light"/>
                <w:b w:val="0"/>
                <w:bCs w:val="0"/>
                <w:sz w:val="24"/>
                <w:szCs w:val="24"/>
              </w:rPr>
              <w:t>Berghahn</w:t>
            </w:r>
            <w:proofErr w:type="spellEnd"/>
            <w:r w:rsidRPr="002C7E29">
              <w:rPr>
                <w:rFonts w:cs="Calibri Light"/>
                <w:b w:val="0"/>
                <w:bCs w:val="0"/>
                <w:sz w:val="24"/>
                <w:szCs w:val="24"/>
              </w:rPr>
              <w:t xml:space="preserve"> Books, pp. 1-10.</w:t>
            </w:r>
          </w:p>
          <w:p w14:paraId="06BC87A0" w14:textId="77777777" w:rsidR="003C6BFB" w:rsidRPr="002C7E29" w:rsidRDefault="003C6BFB" w:rsidP="00CE31B9">
            <w:pPr>
              <w:pStyle w:val="Heading1"/>
              <w:ind w:left="345" w:hanging="345"/>
              <w:rPr>
                <w:rFonts w:cs="Calibri Light"/>
                <w:b w:val="0"/>
                <w:bCs w:val="0"/>
                <w:sz w:val="24"/>
                <w:szCs w:val="24"/>
              </w:rPr>
            </w:pPr>
            <w:proofErr w:type="spellStart"/>
            <w:r w:rsidRPr="002C7E29">
              <w:rPr>
                <w:rFonts w:cs="Calibri Light"/>
                <w:b w:val="0"/>
                <w:bCs w:val="0"/>
                <w:sz w:val="24"/>
                <w:szCs w:val="24"/>
              </w:rPr>
              <w:t>Gieseke</w:t>
            </w:r>
            <w:proofErr w:type="spellEnd"/>
            <w:r w:rsidRPr="002C7E29">
              <w:rPr>
                <w:rFonts w:cs="Calibri Light"/>
                <w:b w:val="0"/>
                <w:bCs w:val="0"/>
                <w:sz w:val="24"/>
                <w:szCs w:val="24"/>
              </w:rPr>
              <w:t xml:space="preserve">, J. (2014). “The Unofficial Collaborator: A New Type of Informer,” in The History of the Stasi: East Germany's Secret Police, 1945-1990. </w:t>
            </w:r>
            <w:proofErr w:type="spellStart"/>
            <w:r w:rsidRPr="002C7E29">
              <w:rPr>
                <w:rFonts w:cs="Calibri Light"/>
                <w:b w:val="0"/>
                <w:bCs w:val="0"/>
                <w:sz w:val="24"/>
                <w:szCs w:val="24"/>
              </w:rPr>
              <w:t>Berghahn</w:t>
            </w:r>
            <w:proofErr w:type="spellEnd"/>
            <w:r w:rsidRPr="002C7E29">
              <w:rPr>
                <w:rFonts w:cs="Calibri Light"/>
                <w:b w:val="0"/>
                <w:bCs w:val="0"/>
                <w:sz w:val="24"/>
                <w:szCs w:val="24"/>
              </w:rPr>
              <w:t xml:space="preserve"> Books, pp. 77-95.</w:t>
            </w:r>
          </w:p>
        </w:tc>
      </w:tr>
      <w:tr w:rsidR="0055487A" w:rsidRPr="002C7E29" w14:paraId="013D6EF1" w14:textId="77777777" w:rsidTr="00CE31B9">
        <w:trPr>
          <w:trHeight w:val="350"/>
        </w:trPr>
        <w:tc>
          <w:tcPr>
            <w:tcW w:w="985" w:type="dxa"/>
          </w:tcPr>
          <w:p w14:paraId="12F6D3C7" w14:textId="3FB54115" w:rsidR="0055487A" w:rsidRPr="002C7E29" w:rsidRDefault="0055487A" w:rsidP="00CE31B9">
            <w:pPr>
              <w:pStyle w:val="Heading1"/>
              <w:ind w:left="0" w:firstLine="0"/>
              <w:rPr>
                <w:rFonts w:cs="Calibri Light"/>
                <w:b w:val="0"/>
                <w:bCs w:val="0"/>
                <w:sz w:val="24"/>
                <w:szCs w:val="24"/>
              </w:rPr>
            </w:pPr>
            <w:r w:rsidRPr="002C7E29">
              <w:rPr>
                <w:rFonts w:cs="Calibri Light"/>
                <w:b w:val="0"/>
                <w:bCs w:val="0"/>
                <w:sz w:val="24"/>
                <w:szCs w:val="24"/>
              </w:rPr>
              <w:lastRenderedPageBreak/>
              <w:t>Oct 26</w:t>
            </w:r>
          </w:p>
        </w:tc>
        <w:tc>
          <w:tcPr>
            <w:tcW w:w="2070" w:type="dxa"/>
          </w:tcPr>
          <w:p w14:paraId="2227468C" w14:textId="77777777" w:rsidR="0055487A" w:rsidRPr="002C7E29" w:rsidRDefault="0055487A" w:rsidP="00CE31B9">
            <w:pPr>
              <w:rPr>
                <w:rFonts w:ascii="Garamond" w:hAnsi="Garamond" w:cs="Calibri Light"/>
                <w:sz w:val="24"/>
                <w:szCs w:val="24"/>
              </w:rPr>
            </w:pPr>
          </w:p>
        </w:tc>
        <w:tc>
          <w:tcPr>
            <w:tcW w:w="6565" w:type="dxa"/>
          </w:tcPr>
          <w:p w14:paraId="57CA26C0" w14:textId="09846D22" w:rsidR="0055487A" w:rsidRPr="002C7E29" w:rsidRDefault="00621021" w:rsidP="0012459E">
            <w:pPr>
              <w:pStyle w:val="Heading1"/>
              <w:ind w:left="345" w:hanging="345"/>
              <w:rPr>
                <w:rFonts w:cs="Calibri Light"/>
                <w:b w:val="0"/>
                <w:bCs w:val="0"/>
                <w:sz w:val="24"/>
                <w:szCs w:val="24"/>
              </w:rPr>
            </w:pPr>
            <w:r w:rsidRPr="002C7E29">
              <w:rPr>
                <w:rFonts w:cs="Calibri Light"/>
                <w:b w:val="0"/>
                <w:bCs w:val="0"/>
                <w:sz w:val="24"/>
                <w:szCs w:val="24"/>
              </w:rPr>
              <w:t>Baćak, V., &amp; Apel, R. (2021). Police fairness and legitimacy across the post</w:t>
            </w:r>
            <w:r w:rsidRPr="002C7E29">
              <w:rPr>
                <w:rFonts w:ascii="Cambria Math" w:hAnsi="Cambria Math" w:cs="Cambria Math"/>
                <w:b w:val="0"/>
                <w:bCs w:val="0"/>
                <w:sz w:val="24"/>
                <w:szCs w:val="24"/>
              </w:rPr>
              <w:t>‐</w:t>
            </w:r>
            <w:r w:rsidRPr="002C7E29">
              <w:rPr>
                <w:rFonts w:cs="Calibri Light"/>
                <w:b w:val="0"/>
                <w:bCs w:val="0"/>
                <w:sz w:val="24"/>
                <w:szCs w:val="24"/>
              </w:rPr>
              <w:t>communist divide in Europe. Law &amp; Society Review, 55(3), 473-495.</w:t>
            </w:r>
          </w:p>
        </w:tc>
      </w:tr>
      <w:tr w:rsidR="003C6BFB" w:rsidRPr="002C7E29" w14:paraId="2D95A103" w14:textId="77777777" w:rsidTr="00DC6ADA">
        <w:trPr>
          <w:trHeight w:val="1114"/>
        </w:trPr>
        <w:tc>
          <w:tcPr>
            <w:tcW w:w="985" w:type="dxa"/>
          </w:tcPr>
          <w:p w14:paraId="4C5F0266" w14:textId="248C5CAF" w:rsidR="003C6BFB" w:rsidRPr="002C7E29" w:rsidRDefault="00052696" w:rsidP="00CE31B9">
            <w:pPr>
              <w:pStyle w:val="Heading1"/>
              <w:ind w:left="0" w:firstLine="0"/>
              <w:rPr>
                <w:rFonts w:cs="Calibri Light"/>
                <w:b w:val="0"/>
                <w:bCs w:val="0"/>
                <w:sz w:val="24"/>
                <w:szCs w:val="24"/>
              </w:rPr>
            </w:pPr>
            <w:r w:rsidRPr="002C7E29">
              <w:rPr>
                <w:rFonts w:cs="Calibri Light"/>
                <w:b w:val="0"/>
                <w:bCs w:val="0"/>
                <w:sz w:val="24"/>
                <w:szCs w:val="24"/>
              </w:rPr>
              <w:t>Oct 31</w:t>
            </w:r>
          </w:p>
        </w:tc>
        <w:tc>
          <w:tcPr>
            <w:tcW w:w="2070" w:type="dxa"/>
          </w:tcPr>
          <w:p w14:paraId="73EBDCE4" w14:textId="77777777" w:rsidR="003C6BFB" w:rsidRPr="002C7E29" w:rsidRDefault="003C6BFB" w:rsidP="00CE31B9">
            <w:pPr>
              <w:rPr>
                <w:rFonts w:ascii="Garamond" w:hAnsi="Garamond" w:cs="Calibri Light"/>
                <w:sz w:val="24"/>
                <w:szCs w:val="24"/>
              </w:rPr>
            </w:pPr>
            <w:r w:rsidRPr="002C7E29">
              <w:rPr>
                <w:rFonts w:ascii="Garamond" w:hAnsi="Garamond" w:cs="Calibri Light"/>
                <w:sz w:val="24"/>
                <w:szCs w:val="24"/>
              </w:rPr>
              <w:t>International drug control policies</w:t>
            </w:r>
          </w:p>
        </w:tc>
        <w:tc>
          <w:tcPr>
            <w:tcW w:w="6565" w:type="dxa"/>
          </w:tcPr>
          <w:p w14:paraId="3A860EDD" w14:textId="77777777" w:rsidR="003C6BFB" w:rsidRPr="002C7E29" w:rsidRDefault="003C6BFB" w:rsidP="00CE31B9">
            <w:pPr>
              <w:pStyle w:val="Heading1"/>
              <w:ind w:left="345" w:hanging="345"/>
              <w:rPr>
                <w:rFonts w:cs="Calibri Light"/>
                <w:b w:val="0"/>
                <w:bCs w:val="0"/>
                <w:sz w:val="24"/>
                <w:szCs w:val="24"/>
              </w:rPr>
            </w:pPr>
            <w:proofErr w:type="spellStart"/>
            <w:r w:rsidRPr="002C7E29">
              <w:rPr>
                <w:rFonts w:cs="Calibri Light"/>
                <w:b w:val="0"/>
                <w:bCs w:val="0"/>
                <w:sz w:val="24"/>
                <w:szCs w:val="24"/>
              </w:rPr>
              <w:t>Boyum</w:t>
            </w:r>
            <w:proofErr w:type="spellEnd"/>
            <w:r w:rsidRPr="002C7E29">
              <w:rPr>
                <w:rFonts w:cs="Calibri Light"/>
                <w:b w:val="0"/>
                <w:bCs w:val="0"/>
                <w:sz w:val="24"/>
                <w:szCs w:val="24"/>
              </w:rPr>
              <w:t>, D. &amp; Reuter, P. (2005). “Historical Development,” in An Analytic Assessment of U.S. Drug Policy.</w:t>
            </w:r>
          </w:p>
          <w:p w14:paraId="30E3C8A8" w14:textId="4F20488E" w:rsidR="003C6BFB" w:rsidRPr="002C7E29" w:rsidRDefault="003C6BFB" w:rsidP="00DC6ADA">
            <w:pPr>
              <w:pStyle w:val="Heading1"/>
              <w:ind w:left="345" w:hanging="345"/>
              <w:rPr>
                <w:rFonts w:cs="Calibri Light"/>
                <w:b w:val="0"/>
                <w:bCs w:val="0"/>
                <w:sz w:val="24"/>
                <w:szCs w:val="24"/>
              </w:rPr>
            </w:pPr>
            <w:r w:rsidRPr="002C7E29">
              <w:rPr>
                <w:rFonts w:cs="Calibri Light"/>
                <w:b w:val="0"/>
                <w:bCs w:val="0"/>
                <w:sz w:val="24"/>
                <w:szCs w:val="24"/>
              </w:rPr>
              <w:t>Global Commission on Drug Policy (2014). Taking Control: Pathways to Drug Policies that Work. Geneva, Switzerland.</w:t>
            </w:r>
          </w:p>
        </w:tc>
      </w:tr>
      <w:tr w:rsidR="00227096" w:rsidRPr="002C7E29" w14:paraId="1216EAE0" w14:textId="77777777" w:rsidTr="00CE31B9">
        <w:trPr>
          <w:trHeight w:val="1419"/>
        </w:trPr>
        <w:tc>
          <w:tcPr>
            <w:tcW w:w="985" w:type="dxa"/>
          </w:tcPr>
          <w:p w14:paraId="32A4E0BC" w14:textId="23440696" w:rsidR="00227096" w:rsidRPr="002C7E29" w:rsidRDefault="00227096" w:rsidP="00CE31B9">
            <w:pPr>
              <w:pStyle w:val="Heading1"/>
              <w:ind w:left="0" w:firstLine="0"/>
              <w:rPr>
                <w:rFonts w:cs="Calibri Light"/>
                <w:b w:val="0"/>
                <w:bCs w:val="0"/>
                <w:sz w:val="24"/>
                <w:szCs w:val="24"/>
              </w:rPr>
            </w:pPr>
            <w:r w:rsidRPr="002C7E29">
              <w:rPr>
                <w:rFonts w:cs="Calibri Light"/>
                <w:b w:val="0"/>
                <w:bCs w:val="0"/>
                <w:sz w:val="24"/>
                <w:szCs w:val="24"/>
              </w:rPr>
              <w:t>Nov 2</w:t>
            </w:r>
          </w:p>
        </w:tc>
        <w:tc>
          <w:tcPr>
            <w:tcW w:w="2070" w:type="dxa"/>
          </w:tcPr>
          <w:p w14:paraId="7A4E54E7" w14:textId="77777777" w:rsidR="00227096" w:rsidRPr="002C7E29" w:rsidRDefault="00227096" w:rsidP="00CE31B9">
            <w:pPr>
              <w:rPr>
                <w:rFonts w:ascii="Garamond" w:hAnsi="Garamond" w:cs="Calibri Light"/>
                <w:sz w:val="24"/>
                <w:szCs w:val="24"/>
              </w:rPr>
            </w:pPr>
          </w:p>
        </w:tc>
        <w:tc>
          <w:tcPr>
            <w:tcW w:w="6565" w:type="dxa"/>
          </w:tcPr>
          <w:p w14:paraId="0444D351" w14:textId="77777777" w:rsidR="00F63455" w:rsidRPr="002C7E29" w:rsidRDefault="00F63455" w:rsidP="00F63455">
            <w:pPr>
              <w:pStyle w:val="Heading1"/>
              <w:ind w:left="345" w:hanging="345"/>
              <w:rPr>
                <w:rFonts w:cs="Calibri Light"/>
                <w:b w:val="0"/>
                <w:bCs w:val="0"/>
                <w:sz w:val="24"/>
                <w:szCs w:val="24"/>
              </w:rPr>
            </w:pPr>
            <w:r w:rsidRPr="002C7E29">
              <w:rPr>
                <w:rFonts w:cs="Calibri Light"/>
                <w:b w:val="0"/>
                <w:bCs w:val="0"/>
                <w:sz w:val="24"/>
                <w:szCs w:val="24"/>
              </w:rPr>
              <w:t>Degenhardt, L., &amp; Hall, W. (2019). Extent of illicit drug use and dependence, and their contribution to the global burden of disease. The Lancet, 379(9810), 55-70.</w:t>
            </w:r>
          </w:p>
          <w:p w14:paraId="2A1C1323" w14:textId="5F6B82EC" w:rsidR="00227096" w:rsidRPr="002C7E29" w:rsidRDefault="00F63455" w:rsidP="00F63455">
            <w:pPr>
              <w:pStyle w:val="Heading1"/>
              <w:ind w:left="345" w:hanging="345"/>
              <w:rPr>
                <w:rFonts w:cs="Calibri Light"/>
                <w:b w:val="0"/>
                <w:bCs w:val="0"/>
                <w:sz w:val="24"/>
                <w:szCs w:val="24"/>
              </w:rPr>
            </w:pPr>
            <w:r w:rsidRPr="002C7E29">
              <w:rPr>
                <w:rFonts w:cs="Calibri Light"/>
                <w:b w:val="0"/>
                <w:bCs w:val="0"/>
                <w:sz w:val="24"/>
                <w:szCs w:val="24"/>
              </w:rPr>
              <w:t>Submission to OHCHR’s report on human rights challenges in addressing and countering all aspects of the world drug problem, 2023, parts 1 and 2</w:t>
            </w:r>
          </w:p>
        </w:tc>
      </w:tr>
      <w:tr w:rsidR="003C6BFB" w:rsidRPr="002C7E29" w14:paraId="7A08287D" w14:textId="77777777" w:rsidTr="00417BE9">
        <w:trPr>
          <w:trHeight w:val="592"/>
        </w:trPr>
        <w:tc>
          <w:tcPr>
            <w:tcW w:w="985" w:type="dxa"/>
          </w:tcPr>
          <w:p w14:paraId="604EAA9B" w14:textId="591C42F5" w:rsidR="006E0D72" w:rsidRPr="002C7E29" w:rsidRDefault="003C6BFB" w:rsidP="00CE31B9">
            <w:pPr>
              <w:pStyle w:val="Heading1"/>
              <w:ind w:left="0" w:firstLine="0"/>
              <w:rPr>
                <w:rFonts w:cs="Calibri Light"/>
                <w:b w:val="0"/>
                <w:bCs w:val="0"/>
                <w:sz w:val="24"/>
                <w:szCs w:val="24"/>
              </w:rPr>
            </w:pPr>
            <w:r w:rsidRPr="002C7E29">
              <w:rPr>
                <w:rFonts w:cs="Calibri Light"/>
                <w:b w:val="0"/>
                <w:bCs w:val="0"/>
                <w:sz w:val="24"/>
                <w:szCs w:val="24"/>
              </w:rPr>
              <w:t xml:space="preserve">Nov </w:t>
            </w:r>
            <w:r w:rsidR="006E0D72" w:rsidRPr="002C7E29">
              <w:rPr>
                <w:rFonts w:cs="Calibri Light"/>
                <w:b w:val="0"/>
                <w:bCs w:val="0"/>
                <w:sz w:val="24"/>
                <w:szCs w:val="24"/>
              </w:rPr>
              <w:t>7</w:t>
            </w:r>
          </w:p>
        </w:tc>
        <w:tc>
          <w:tcPr>
            <w:tcW w:w="2070" w:type="dxa"/>
          </w:tcPr>
          <w:p w14:paraId="44F3F731" w14:textId="77777777" w:rsidR="003C6BFB" w:rsidRPr="002C7E29" w:rsidRDefault="003C6BFB" w:rsidP="00CE31B9">
            <w:pPr>
              <w:rPr>
                <w:rFonts w:ascii="Garamond" w:hAnsi="Garamond" w:cs="Calibri Light"/>
                <w:sz w:val="24"/>
                <w:szCs w:val="24"/>
              </w:rPr>
            </w:pPr>
            <w:r w:rsidRPr="002C7E29">
              <w:rPr>
                <w:rFonts w:ascii="Garamond" w:hAnsi="Garamond" w:cs="Calibri Light"/>
                <w:sz w:val="24"/>
                <w:szCs w:val="24"/>
              </w:rPr>
              <w:t>Prisons and health</w:t>
            </w:r>
          </w:p>
        </w:tc>
        <w:tc>
          <w:tcPr>
            <w:tcW w:w="6565" w:type="dxa"/>
          </w:tcPr>
          <w:p w14:paraId="5E5EE871" w14:textId="408A635E" w:rsidR="00A425C6" w:rsidRPr="002C7E29" w:rsidRDefault="003C6BFB" w:rsidP="00091A8E">
            <w:pPr>
              <w:pStyle w:val="Heading1"/>
              <w:ind w:left="345" w:hanging="345"/>
              <w:rPr>
                <w:rFonts w:cs="Calibri Light"/>
                <w:b w:val="0"/>
                <w:bCs w:val="0"/>
                <w:sz w:val="24"/>
                <w:szCs w:val="24"/>
              </w:rPr>
            </w:pPr>
            <w:r w:rsidRPr="002C7E29">
              <w:rPr>
                <w:rFonts w:cs="Calibri Light"/>
                <w:b w:val="0"/>
                <w:bCs w:val="0"/>
                <w:sz w:val="24"/>
                <w:szCs w:val="24"/>
              </w:rPr>
              <w:t>Fazel, S., &amp; Baillargeon, J. (2011). The health of prisoners. The Lancet, 377(9769), 956-965.</w:t>
            </w:r>
          </w:p>
        </w:tc>
      </w:tr>
      <w:tr w:rsidR="00203EE6" w:rsidRPr="002C7E29" w14:paraId="0DD700A6" w14:textId="77777777" w:rsidTr="00CE31B9">
        <w:trPr>
          <w:trHeight w:val="594"/>
        </w:trPr>
        <w:tc>
          <w:tcPr>
            <w:tcW w:w="985" w:type="dxa"/>
          </w:tcPr>
          <w:p w14:paraId="136A5DCF" w14:textId="3B9270F8" w:rsidR="00203EE6" w:rsidRPr="002C7E29" w:rsidRDefault="00203EE6" w:rsidP="00CE31B9">
            <w:pPr>
              <w:pStyle w:val="Heading1"/>
              <w:ind w:left="0" w:firstLine="0"/>
              <w:rPr>
                <w:rFonts w:cs="Calibri Light"/>
                <w:b w:val="0"/>
                <w:bCs w:val="0"/>
                <w:sz w:val="24"/>
                <w:szCs w:val="24"/>
              </w:rPr>
            </w:pPr>
            <w:r w:rsidRPr="002C7E29">
              <w:rPr>
                <w:rFonts w:cs="Calibri Light"/>
                <w:b w:val="0"/>
                <w:bCs w:val="0"/>
                <w:sz w:val="24"/>
                <w:szCs w:val="24"/>
              </w:rPr>
              <w:t>Nov 9</w:t>
            </w:r>
          </w:p>
        </w:tc>
        <w:tc>
          <w:tcPr>
            <w:tcW w:w="2070" w:type="dxa"/>
          </w:tcPr>
          <w:p w14:paraId="729D89FD" w14:textId="77777777" w:rsidR="00203EE6" w:rsidRPr="002C7E29" w:rsidRDefault="00203EE6" w:rsidP="00CE31B9">
            <w:pPr>
              <w:rPr>
                <w:rFonts w:ascii="Garamond" w:hAnsi="Garamond" w:cs="Calibri Light"/>
                <w:sz w:val="24"/>
                <w:szCs w:val="24"/>
              </w:rPr>
            </w:pPr>
          </w:p>
        </w:tc>
        <w:tc>
          <w:tcPr>
            <w:tcW w:w="6565" w:type="dxa"/>
          </w:tcPr>
          <w:p w14:paraId="20C3AD2B" w14:textId="7E8E5B52" w:rsidR="00203EE6" w:rsidRPr="002C7E29" w:rsidRDefault="00486861" w:rsidP="00CE31B9">
            <w:pPr>
              <w:pStyle w:val="Heading1"/>
              <w:ind w:left="345" w:hanging="345"/>
              <w:rPr>
                <w:rFonts w:cs="Calibri Light"/>
                <w:b w:val="0"/>
                <w:bCs w:val="0"/>
                <w:sz w:val="24"/>
                <w:szCs w:val="24"/>
              </w:rPr>
            </w:pPr>
            <w:r w:rsidRPr="002C7E29">
              <w:rPr>
                <w:rFonts w:cs="Calibri Light"/>
                <w:b w:val="0"/>
                <w:bCs w:val="0"/>
                <w:sz w:val="24"/>
                <w:szCs w:val="24"/>
              </w:rPr>
              <w:t xml:space="preserve">Western, B., </w:t>
            </w:r>
            <w:proofErr w:type="spellStart"/>
            <w:r w:rsidRPr="002C7E29">
              <w:rPr>
                <w:rFonts w:cs="Calibri Light"/>
                <w:b w:val="0"/>
                <w:bCs w:val="0"/>
                <w:sz w:val="24"/>
                <w:szCs w:val="24"/>
              </w:rPr>
              <w:t>Simes</w:t>
            </w:r>
            <w:proofErr w:type="spellEnd"/>
            <w:r w:rsidRPr="002C7E29">
              <w:rPr>
                <w:rFonts w:cs="Calibri Light"/>
                <w:b w:val="0"/>
                <w:bCs w:val="0"/>
                <w:sz w:val="24"/>
                <w:szCs w:val="24"/>
              </w:rPr>
              <w:t xml:space="preserve">, J. T., &amp; </w:t>
            </w:r>
            <w:proofErr w:type="spellStart"/>
            <w:r w:rsidRPr="002C7E29">
              <w:rPr>
                <w:rFonts w:cs="Calibri Light"/>
                <w:b w:val="0"/>
                <w:bCs w:val="0"/>
                <w:sz w:val="24"/>
                <w:szCs w:val="24"/>
              </w:rPr>
              <w:t>Bradner</w:t>
            </w:r>
            <w:proofErr w:type="spellEnd"/>
            <w:r w:rsidRPr="002C7E29">
              <w:rPr>
                <w:rFonts w:cs="Calibri Light"/>
                <w:b w:val="0"/>
                <w:bCs w:val="0"/>
                <w:sz w:val="24"/>
                <w:szCs w:val="24"/>
              </w:rPr>
              <w:t>, K. (2022). Solitary confinement and institutional harm. Incarceration, 3(1).</w:t>
            </w:r>
          </w:p>
        </w:tc>
      </w:tr>
      <w:tr w:rsidR="00175AE8" w:rsidRPr="002C7E29" w14:paraId="3C5A95EE" w14:textId="77777777" w:rsidTr="00CE31B9">
        <w:trPr>
          <w:trHeight w:val="594"/>
        </w:trPr>
        <w:tc>
          <w:tcPr>
            <w:tcW w:w="985" w:type="dxa"/>
          </w:tcPr>
          <w:p w14:paraId="6BDBE2A2" w14:textId="77777777" w:rsidR="00175AE8" w:rsidRPr="002C7E29" w:rsidRDefault="00175AE8" w:rsidP="00CE31B9">
            <w:pPr>
              <w:pStyle w:val="Heading1"/>
              <w:ind w:left="0" w:firstLine="0"/>
              <w:rPr>
                <w:rFonts w:cs="Calibri Light"/>
                <w:b w:val="0"/>
                <w:bCs w:val="0"/>
                <w:sz w:val="24"/>
                <w:szCs w:val="24"/>
              </w:rPr>
            </w:pPr>
            <w:r w:rsidRPr="002C7E29">
              <w:rPr>
                <w:rFonts w:cs="Calibri Light"/>
                <w:b w:val="0"/>
                <w:bCs w:val="0"/>
                <w:sz w:val="24"/>
                <w:szCs w:val="24"/>
              </w:rPr>
              <w:t>Nov 14</w:t>
            </w:r>
          </w:p>
          <w:p w14:paraId="507D069E" w14:textId="1B35A856" w:rsidR="00175AE8" w:rsidRPr="002C7E29" w:rsidRDefault="00175AE8" w:rsidP="00CE31B9">
            <w:pPr>
              <w:pStyle w:val="Heading1"/>
              <w:ind w:left="0" w:firstLine="0"/>
              <w:rPr>
                <w:rFonts w:cs="Calibri Light"/>
                <w:b w:val="0"/>
                <w:bCs w:val="0"/>
                <w:sz w:val="24"/>
                <w:szCs w:val="24"/>
              </w:rPr>
            </w:pPr>
            <w:r w:rsidRPr="002C7E29">
              <w:rPr>
                <w:rFonts w:cs="Calibri Light"/>
                <w:b w:val="0"/>
                <w:bCs w:val="0"/>
                <w:sz w:val="24"/>
                <w:szCs w:val="24"/>
              </w:rPr>
              <w:t>Nov 16</w:t>
            </w:r>
          </w:p>
        </w:tc>
        <w:tc>
          <w:tcPr>
            <w:tcW w:w="2070" w:type="dxa"/>
          </w:tcPr>
          <w:p w14:paraId="6773C0C6" w14:textId="3ED0A2DF" w:rsidR="00175AE8" w:rsidRPr="002C7E29" w:rsidRDefault="00206ED4" w:rsidP="00CE31B9">
            <w:pPr>
              <w:rPr>
                <w:rFonts w:ascii="Garamond" w:hAnsi="Garamond" w:cs="Calibri Light"/>
                <w:sz w:val="24"/>
                <w:szCs w:val="24"/>
              </w:rPr>
            </w:pPr>
            <w:r w:rsidRPr="002C7E29">
              <w:rPr>
                <w:rFonts w:ascii="Garamond" w:hAnsi="Garamond" w:cs="Calibri Light"/>
                <w:sz w:val="24"/>
                <w:szCs w:val="24"/>
              </w:rPr>
              <w:t>NO CLASS</w:t>
            </w:r>
          </w:p>
        </w:tc>
        <w:tc>
          <w:tcPr>
            <w:tcW w:w="6565" w:type="dxa"/>
          </w:tcPr>
          <w:p w14:paraId="5EB762EA" w14:textId="6FACF596" w:rsidR="00175AE8" w:rsidRPr="002C7E29" w:rsidRDefault="00AE4368" w:rsidP="00CE31B9">
            <w:pPr>
              <w:pStyle w:val="Heading1"/>
              <w:ind w:left="345" w:hanging="345"/>
              <w:rPr>
                <w:rFonts w:cs="Calibri Light"/>
                <w:b w:val="0"/>
                <w:bCs w:val="0"/>
                <w:sz w:val="24"/>
                <w:szCs w:val="24"/>
              </w:rPr>
            </w:pPr>
            <w:r w:rsidRPr="002C7E29">
              <w:rPr>
                <w:rFonts w:cs="Calibri Light"/>
                <w:b w:val="0"/>
                <w:bCs w:val="0"/>
                <w:sz w:val="24"/>
                <w:szCs w:val="24"/>
              </w:rPr>
              <w:t>A</w:t>
            </w:r>
            <w:r w:rsidR="00B830A8" w:rsidRPr="002C7E29">
              <w:rPr>
                <w:rFonts w:cs="Calibri Light"/>
                <w:b w:val="0"/>
                <w:bCs w:val="0"/>
                <w:sz w:val="24"/>
                <w:szCs w:val="24"/>
              </w:rPr>
              <w:t>MERICAN SOCIETY OF CRIMINOLOGY ANNUAL</w:t>
            </w:r>
            <w:r w:rsidRPr="002C7E29">
              <w:rPr>
                <w:rFonts w:cs="Calibri Light"/>
                <w:b w:val="0"/>
                <w:bCs w:val="0"/>
                <w:sz w:val="24"/>
                <w:szCs w:val="24"/>
              </w:rPr>
              <w:t xml:space="preserve"> CONFERENCE </w:t>
            </w:r>
          </w:p>
        </w:tc>
      </w:tr>
      <w:tr w:rsidR="0039077E" w:rsidRPr="002C7E29" w14:paraId="73EC7B42" w14:textId="77777777" w:rsidTr="00CE31B9">
        <w:trPr>
          <w:trHeight w:val="594"/>
        </w:trPr>
        <w:tc>
          <w:tcPr>
            <w:tcW w:w="985" w:type="dxa"/>
          </w:tcPr>
          <w:p w14:paraId="52C33C25" w14:textId="62F6DE54" w:rsidR="0039077E" w:rsidRPr="002C7E29" w:rsidRDefault="0039077E" w:rsidP="00CE31B9">
            <w:pPr>
              <w:pStyle w:val="Heading1"/>
              <w:ind w:left="0" w:firstLine="0"/>
              <w:rPr>
                <w:rFonts w:cs="Calibri Light"/>
                <w:b w:val="0"/>
                <w:bCs w:val="0"/>
                <w:sz w:val="24"/>
                <w:szCs w:val="24"/>
              </w:rPr>
            </w:pPr>
            <w:r w:rsidRPr="002C7E29">
              <w:rPr>
                <w:rFonts w:cs="Calibri Light"/>
                <w:b w:val="0"/>
                <w:bCs w:val="0"/>
                <w:sz w:val="24"/>
                <w:szCs w:val="24"/>
              </w:rPr>
              <w:t>Nov 21</w:t>
            </w:r>
          </w:p>
        </w:tc>
        <w:tc>
          <w:tcPr>
            <w:tcW w:w="2070" w:type="dxa"/>
          </w:tcPr>
          <w:p w14:paraId="26E74C1B" w14:textId="7DD28435" w:rsidR="0039077E" w:rsidRPr="002C7E29" w:rsidRDefault="00C45890" w:rsidP="00CE31B9">
            <w:pPr>
              <w:rPr>
                <w:rFonts w:ascii="Garamond" w:hAnsi="Garamond" w:cs="Calibri Light"/>
                <w:sz w:val="24"/>
                <w:szCs w:val="24"/>
              </w:rPr>
            </w:pPr>
            <w:r w:rsidRPr="002C7E29">
              <w:rPr>
                <w:rFonts w:ascii="Garamond" w:hAnsi="Garamond" w:cs="Calibri Light"/>
                <w:sz w:val="24"/>
                <w:szCs w:val="24"/>
              </w:rPr>
              <w:t>GUEST LECTURE</w:t>
            </w:r>
          </w:p>
        </w:tc>
        <w:tc>
          <w:tcPr>
            <w:tcW w:w="6565" w:type="dxa"/>
          </w:tcPr>
          <w:p w14:paraId="125F7A88" w14:textId="3B8AE458" w:rsidR="0039077E" w:rsidRPr="002C7E29" w:rsidRDefault="00B65DEB" w:rsidP="00CE31B9">
            <w:pPr>
              <w:pStyle w:val="Heading1"/>
              <w:ind w:left="345" w:hanging="345"/>
              <w:rPr>
                <w:rFonts w:cs="Calibri Light"/>
                <w:b w:val="0"/>
                <w:bCs w:val="0"/>
                <w:sz w:val="24"/>
                <w:szCs w:val="24"/>
              </w:rPr>
            </w:pPr>
            <w:r w:rsidRPr="002C7E29">
              <w:rPr>
                <w:rFonts w:cs="Calibri Light"/>
                <w:b w:val="0"/>
                <w:bCs w:val="0"/>
                <w:sz w:val="24"/>
                <w:szCs w:val="24"/>
              </w:rPr>
              <w:t>TBA</w:t>
            </w:r>
          </w:p>
        </w:tc>
      </w:tr>
      <w:tr w:rsidR="00A26193" w:rsidRPr="002C7E29" w14:paraId="31FAC099" w14:textId="77777777" w:rsidTr="00CE31B9">
        <w:trPr>
          <w:trHeight w:val="594"/>
        </w:trPr>
        <w:tc>
          <w:tcPr>
            <w:tcW w:w="985" w:type="dxa"/>
          </w:tcPr>
          <w:p w14:paraId="69FD9F80" w14:textId="62E73011" w:rsidR="00A26193" w:rsidRPr="002C7E29" w:rsidRDefault="00A26193" w:rsidP="00CE31B9">
            <w:pPr>
              <w:pStyle w:val="Heading1"/>
              <w:ind w:left="0" w:firstLine="0"/>
              <w:rPr>
                <w:rFonts w:cs="Calibri Light"/>
                <w:b w:val="0"/>
                <w:bCs w:val="0"/>
                <w:sz w:val="24"/>
                <w:szCs w:val="24"/>
              </w:rPr>
            </w:pPr>
            <w:r w:rsidRPr="002C7E29">
              <w:rPr>
                <w:rFonts w:cs="Calibri Light"/>
                <w:b w:val="0"/>
                <w:bCs w:val="0"/>
                <w:sz w:val="24"/>
                <w:szCs w:val="24"/>
              </w:rPr>
              <w:t>Nov 23</w:t>
            </w:r>
          </w:p>
        </w:tc>
        <w:tc>
          <w:tcPr>
            <w:tcW w:w="2070" w:type="dxa"/>
          </w:tcPr>
          <w:p w14:paraId="41DCD814" w14:textId="77777777" w:rsidR="00A26193" w:rsidRPr="002C7E29" w:rsidRDefault="00A26193" w:rsidP="00CE31B9">
            <w:pPr>
              <w:rPr>
                <w:rFonts w:ascii="Garamond" w:hAnsi="Garamond" w:cs="Calibri Light"/>
                <w:sz w:val="24"/>
                <w:szCs w:val="24"/>
              </w:rPr>
            </w:pPr>
          </w:p>
        </w:tc>
        <w:tc>
          <w:tcPr>
            <w:tcW w:w="6565" w:type="dxa"/>
          </w:tcPr>
          <w:p w14:paraId="505A444B" w14:textId="10CBFB42" w:rsidR="00A26193" w:rsidRPr="002C7E29" w:rsidRDefault="00FD2702" w:rsidP="00CE31B9">
            <w:pPr>
              <w:pStyle w:val="Heading1"/>
              <w:ind w:left="345" w:hanging="345"/>
              <w:rPr>
                <w:rFonts w:cs="Calibri Light"/>
                <w:b w:val="0"/>
                <w:bCs w:val="0"/>
                <w:sz w:val="24"/>
                <w:szCs w:val="24"/>
              </w:rPr>
            </w:pPr>
            <w:r w:rsidRPr="002C7E29">
              <w:rPr>
                <w:rFonts w:cs="Calibri Light"/>
                <w:b w:val="0"/>
                <w:bCs w:val="0"/>
                <w:sz w:val="24"/>
                <w:szCs w:val="24"/>
              </w:rPr>
              <w:t>THANKSGIVING BREAK</w:t>
            </w:r>
          </w:p>
        </w:tc>
      </w:tr>
      <w:tr w:rsidR="00D402C1" w:rsidRPr="002C7E29" w14:paraId="2A89FCFC" w14:textId="77777777" w:rsidTr="00CE31B9">
        <w:trPr>
          <w:trHeight w:val="594"/>
        </w:trPr>
        <w:tc>
          <w:tcPr>
            <w:tcW w:w="985" w:type="dxa"/>
          </w:tcPr>
          <w:p w14:paraId="1B04A7FE" w14:textId="6F8824A1" w:rsidR="00D402C1" w:rsidRPr="002C7E29" w:rsidRDefault="00D402C1" w:rsidP="00D402C1">
            <w:pPr>
              <w:pStyle w:val="Heading1"/>
              <w:ind w:left="0" w:firstLine="0"/>
              <w:rPr>
                <w:rFonts w:cs="Calibri Light"/>
                <w:b w:val="0"/>
                <w:bCs w:val="0"/>
                <w:sz w:val="24"/>
                <w:szCs w:val="24"/>
              </w:rPr>
            </w:pPr>
            <w:r w:rsidRPr="002C7E29">
              <w:rPr>
                <w:rFonts w:cs="Calibri Light"/>
                <w:b w:val="0"/>
                <w:bCs w:val="0"/>
                <w:sz w:val="24"/>
                <w:szCs w:val="24"/>
              </w:rPr>
              <w:t>Nov 28</w:t>
            </w:r>
          </w:p>
        </w:tc>
        <w:tc>
          <w:tcPr>
            <w:tcW w:w="2070" w:type="dxa"/>
          </w:tcPr>
          <w:p w14:paraId="1CAD6B15" w14:textId="4AA316D0" w:rsidR="00D402C1" w:rsidRPr="002C7E29" w:rsidRDefault="00FB01C2" w:rsidP="00CE31B9">
            <w:pPr>
              <w:rPr>
                <w:rFonts w:ascii="Garamond" w:hAnsi="Garamond" w:cs="Calibri Light"/>
                <w:sz w:val="24"/>
                <w:szCs w:val="24"/>
              </w:rPr>
            </w:pPr>
            <w:r w:rsidRPr="002C7E29">
              <w:rPr>
                <w:rFonts w:ascii="Garamond" w:hAnsi="Garamond" w:cs="Calibri Light"/>
                <w:sz w:val="24"/>
                <w:szCs w:val="24"/>
              </w:rPr>
              <w:t>Scandinavian</w:t>
            </w:r>
            <w:r w:rsidR="005D6395" w:rsidRPr="002C7E29">
              <w:rPr>
                <w:rFonts w:ascii="Garamond" w:hAnsi="Garamond" w:cs="Calibri Light"/>
                <w:sz w:val="24"/>
                <w:szCs w:val="24"/>
              </w:rPr>
              <w:t xml:space="preserve"> </w:t>
            </w:r>
            <w:r w:rsidR="009E1D1C" w:rsidRPr="002C7E29">
              <w:rPr>
                <w:rFonts w:ascii="Garamond" w:hAnsi="Garamond" w:cs="Calibri Light"/>
                <w:sz w:val="24"/>
                <w:szCs w:val="24"/>
              </w:rPr>
              <w:t xml:space="preserve">justice system and </w:t>
            </w:r>
            <w:r w:rsidR="00770B55" w:rsidRPr="002C7E29">
              <w:rPr>
                <w:rFonts w:ascii="Garamond" w:hAnsi="Garamond" w:cs="Calibri Light"/>
                <w:sz w:val="24"/>
                <w:szCs w:val="24"/>
              </w:rPr>
              <w:t>prisons</w:t>
            </w:r>
          </w:p>
        </w:tc>
        <w:tc>
          <w:tcPr>
            <w:tcW w:w="6565" w:type="dxa"/>
          </w:tcPr>
          <w:p w14:paraId="727302E3" w14:textId="77777777" w:rsidR="00D402C1" w:rsidRPr="002C7E29" w:rsidRDefault="009E1D1C" w:rsidP="00CE31B9">
            <w:pPr>
              <w:pStyle w:val="Heading1"/>
              <w:ind w:left="345" w:hanging="345"/>
              <w:rPr>
                <w:rFonts w:cs="Calibri Light"/>
                <w:b w:val="0"/>
                <w:bCs w:val="0"/>
                <w:sz w:val="24"/>
                <w:szCs w:val="24"/>
              </w:rPr>
            </w:pPr>
            <w:r w:rsidRPr="002C7E29">
              <w:rPr>
                <w:rFonts w:cs="Calibri Light"/>
                <w:b w:val="0"/>
                <w:bCs w:val="0"/>
                <w:sz w:val="24"/>
                <w:szCs w:val="24"/>
              </w:rPr>
              <w:t>Barker, V. (2013). Nordic exceptionalism revisited: Explaining the paradox of a Janus-faced penal regime. Theoretical criminology, 17(1), 5-25.</w:t>
            </w:r>
          </w:p>
          <w:p w14:paraId="43F1B3C2" w14:textId="3E0E0E10" w:rsidR="00771726" w:rsidRPr="002C7E29" w:rsidRDefault="007857AC" w:rsidP="00CE31B9">
            <w:pPr>
              <w:pStyle w:val="Heading1"/>
              <w:ind w:left="345" w:hanging="345"/>
              <w:rPr>
                <w:rFonts w:cs="Calibri Light"/>
                <w:b w:val="0"/>
                <w:bCs w:val="0"/>
                <w:sz w:val="24"/>
                <w:szCs w:val="24"/>
              </w:rPr>
            </w:pPr>
            <w:r w:rsidRPr="002C7E29">
              <w:rPr>
                <w:rFonts w:cs="Calibri Light"/>
                <w:b w:val="0"/>
                <w:bCs w:val="0"/>
                <w:sz w:val="24"/>
                <w:szCs w:val="24"/>
              </w:rPr>
              <w:t>Larson, D. (2013). Why Scandinavian prisons are superior. The Atlantic, 24(1), 3-9.</w:t>
            </w:r>
          </w:p>
        </w:tc>
      </w:tr>
      <w:tr w:rsidR="00F86AEC" w:rsidRPr="002C7E29" w14:paraId="3B57B322" w14:textId="77777777" w:rsidTr="00CE31B9">
        <w:trPr>
          <w:trHeight w:val="594"/>
        </w:trPr>
        <w:tc>
          <w:tcPr>
            <w:tcW w:w="985" w:type="dxa"/>
          </w:tcPr>
          <w:p w14:paraId="7965ECDE" w14:textId="11E1A4DD" w:rsidR="00F86AEC" w:rsidRPr="002C7E29" w:rsidRDefault="00F86AEC" w:rsidP="00D402C1">
            <w:pPr>
              <w:pStyle w:val="Heading1"/>
              <w:ind w:left="0" w:firstLine="0"/>
              <w:rPr>
                <w:rFonts w:cs="Calibri Light"/>
                <w:b w:val="0"/>
                <w:bCs w:val="0"/>
                <w:sz w:val="24"/>
                <w:szCs w:val="24"/>
              </w:rPr>
            </w:pPr>
            <w:r w:rsidRPr="002C7E29">
              <w:rPr>
                <w:rFonts w:cs="Calibri Light"/>
                <w:b w:val="0"/>
                <w:bCs w:val="0"/>
                <w:sz w:val="24"/>
                <w:szCs w:val="24"/>
              </w:rPr>
              <w:t>Nov 30</w:t>
            </w:r>
          </w:p>
        </w:tc>
        <w:tc>
          <w:tcPr>
            <w:tcW w:w="2070" w:type="dxa"/>
          </w:tcPr>
          <w:p w14:paraId="563CF396" w14:textId="77777777" w:rsidR="00F86AEC" w:rsidRPr="002C7E29" w:rsidRDefault="00F86AEC" w:rsidP="00CE31B9">
            <w:pPr>
              <w:rPr>
                <w:rFonts w:ascii="Garamond" w:hAnsi="Garamond" w:cs="Calibri Light"/>
                <w:sz w:val="24"/>
                <w:szCs w:val="24"/>
              </w:rPr>
            </w:pPr>
          </w:p>
        </w:tc>
        <w:tc>
          <w:tcPr>
            <w:tcW w:w="6565" w:type="dxa"/>
          </w:tcPr>
          <w:p w14:paraId="7B59B3E8" w14:textId="37C25432" w:rsidR="00F86AEC" w:rsidRPr="002C7E29" w:rsidRDefault="00505ADF" w:rsidP="00505ADF">
            <w:pPr>
              <w:pStyle w:val="Heading1"/>
              <w:ind w:left="345" w:hanging="345"/>
              <w:rPr>
                <w:rFonts w:cs="Calibri Light"/>
                <w:b w:val="0"/>
                <w:bCs w:val="0"/>
                <w:sz w:val="24"/>
                <w:szCs w:val="24"/>
              </w:rPr>
            </w:pPr>
            <w:r w:rsidRPr="002C7E29">
              <w:rPr>
                <w:rFonts w:cs="Calibri Light"/>
                <w:b w:val="0"/>
                <w:bCs w:val="0"/>
                <w:sz w:val="24"/>
                <w:szCs w:val="24"/>
              </w:rPr>
              <w:t xml:space="preserve">Brangan, L. (2020). Exceptional states: The political geography of comparative penology. Punishment &amp; Society, 22(5), 596-616. </w:t>
            </w:r>
          </w:p>
        </w:tc>
      </w:tr>
      <w:tr w:rsidR="003C6BFB" w:rsidRPr="002C7E29" w14:paraId="13F3368A" w14:textId="77777777" w:rsidTr="00DC6ADA">
        <w:trPr>
          <w:trHeight w:val="853"/>
        </w:trPr>
        <w:tc>
          <w:tcPr>
            <w:tcW w:w="985" w:type="dxa"/>
          </w:tcPr>
          <w:p w14:paraId="260643C4" w14:textId="74FA2E55" w:rsidR="003C6BFB" w:rsidRPr="002C7E29" w:rsidRDefault="001613B0" w:rsidP="00CE31B9">
            <w:pPr>
              <w:pStyle w:val="Heading1"/>
              <w:ind w:left="0" w:firstLine="0"/>
              <w:rPr>
                <w:rFonts w:cs="Calibri Light"/>
                <w:b w:val="0"/>
                <w:bCs w:val="0"/>
                <w:sz w:val="24"/>
                <w:szCs w:val="24"/>
              </w:rPr>
            </w:pPr>
            <w:r w:rsidRPr="002C7E29">
              <w:rPr>
                <w:rFonts w:cs="Calibri Light"/>
                <w:b w:val="0"/>
                <w:bCs w:val="0"/>
                <w:sz w:val="24"/>
                <w:szCs w:val="24"/>
              </w:rPr>
              <w:t>Dec 5</w:t>
            </w:r>
          </w:p>
          <w:p w14:paraId="59626F86" w14:textId="0D48B0E6" w:rsidR="003C6BFB" w:rsidRPr="002C7E29" w:rsidRDefault="003C6BFB" w:rsidP="00CE31B9">
            <w:pPr>
              <w:pStyle w:val="Heading1"/>
              <w:ind w:left="0" w:firstLine="0"/>
              <w:rPr>
                <w:rFonts w:cs="Calibri Light"/>
                <w:b w:val="0"/>
                <w:bCs w:val="0"/>
                <w:sz w:val="24"/>
                <w:szCs w:val="24"/>
              </w:rPr>
            </w:pPr>
          </w:p>
        </w:tc>
        <w:tc>
          <w:tcPr>
            <w:tcW w:w="2070" w:type="dxa"/>
          </w:tcPr>
          <w:p w14:paraId="305D3FCC" w14:textId="77777777" w:rsidR="003C6BFB" w:rsidRPr="002C7E29" w:rsidRDefault="003C6BFB" w:rsidP="00CE31B9">
            <w:pPr>
              <w:rPr>
                <w:rFonts w:ascii="Garamond" w:hAnsi="Garamond" w:cs="Calibri Light"/>
                <w:sz w:val="24"/>
                <w:szCs w:val="24"/>
              </w:rPr>
            </w:pPr>
            <w:r w:rsidRPr="002C7E29">
              <w:rPr>
                <w:rFonts w:ascii="Garamond" w:hAnsi="Garamond" w:cs="Calibri Light"/>
                <w:sz w:val="24"/>
                <w:szCs w:val="24"/>
              </w:rPr>
              <w:t>American penal exceptionalism</w:t>
            </w:r>
          </w:p>
        </w:tc>
        <w:tc>
          <w:tcPr>
            <w:tcW w:w="6565" w:type="dxa"/>
          </w:tcPr>
          <w:p w14:paraId="3B53ABD1" w14:textId="4CAD096A" w:rsidR="003C6BFB" w:rsidRPr="002C7E29" w:rsidRDefault="003C6BFB" w:rsidP="00F25A61">
            <w:pPr>
              <w:pStyle w:val="Heading1"/>
              <w:ind w:left="345" w:hanging="345"/>
              <w:rPr>
                <w:rFonts w:cs="Calibri Light"/>
                <w:b w:val="0"/>
                <w:bCs w:val="0"/>
                <w:sz w:val="24"/>
                <w:szCs w:val="24"/>
              </w:rPr>
            </w:pPr>
            <w:r w:rsidRPr="002C7E29">
              <w:rPr>
                <w:rFonts w:cs="Calibri Light"/>
                <w:b w:val="0"/>
                <w:bCs w:val="0"/>
                <w:sz w:val="24"/>
                <w:szCs w:val="24"/>
              </w:rPr>
              <w:t>Brayne, S. (2013). Explaining the United States’ penal exceptionalism: Political, economic, and social factors. Sociology Compass, 7(2), 75-86.</w:t>
            </w:r>
          </w:p>
        </w:tc>
      </w:tr>
      <w:tr w:rsidR="00F86AEC" w:rsidRPr="002C7E29" w14:paraId="27EF7300" w14:textId="77777777" w:rsidTr="00F25A61">
        <w:trPr>
          <w:trHeight w:val="898"/>
        </w:trPr>
        <w:tc>
          <w:tcPr>
            <w:tcW w:w="985" w:type="dxa"/>
          </w:tcPr>
          <w:p w14:paraId="7E08CECD" w14:textId="30239F5F" w:rsidR="00F86AEC" w:rsidRPr="002C7E29" w:rsidRDefault="00F86AEC" w:rsidP="00CE31B9">
            <w:pPr>
              <w:pStyle w:val="Heading1"/>
              <w:ind w:left="0" w:firstLine="0"/>
              <w:rPr>
                <w:rFonts w:cs="Calibri Light"/>
                <w:b w:val="0"/>
                <w:bCs w:val="0"/>
                <w:sz w:val="24"/>
                <w:szCs w:val="24"/>
              </w:rPr>
            </w:pPr>
            <w:r w:rsidRPr="002C7E29">
              <w:rPr>
                <w:rFonts w:cs="Calibri Light"/>
                <w:b w:val="0"/>
                <w:bCs w:val="0"/>
                <w:sz w:val="24"/>
                <w:szCs w:val="24"/>
              </w:rPr>
              <w:t>Dec 7</w:t>
            </w:r>
          </w:p>
        </w:tc>
        <w:tc>
          <w:tcPr>
            <w:tcW w:w="2070" w:type="dxa"/>
          </w:tcPr>
          <w:p w14:paraId="32F29319" w14:textId="77777777" w:rsidR="00F86AEC" w:rsidRPr="002C7E29" w:rsidRDefault="00F86AEC" w:rsidP="00CE31B9">
            <w:pPr>
              <w:rPr>
                <w:rFonts w:ascii="Garamond" w:hAnsi="Garamond" w:cs="Calibri Light"/>
                <w:sz w:val="24"/>
                <w:szCs w:val="24"/>
              </w:rPr>
            </w:pPr>
          </w:p>
        </w:tc>
        <w:tc>
          <w:tcPr>
            <w:tcW w:w="6565" w:type="dxa"/>
          </w:tcPr>
          <w:p w14:paraId="1F01ED0B" w14:textId="544D9ED5" w:rsidR="00F86AEC" w:rsidRPr="002C7E29" w:rsidRDefault="006A59F8" w:rsidP="00CE31B9">
            <w:pPr>
              <w:pStyle w:val="Heading1"/>
              <w:ind w:left="345" w:hanging="345"/>
              <w:rPr>
                <w:rFonts w:cs="Calibri Light"/>
                <w:b w:val="0"/>
                <w:bCs w:val="0"/>
                <w:sz w:val="24"/>
                <w:szCs w:val="24"/>
              </w:rPr>
            </w:pPr>
            <w:r w:rsidRPr="002C7E29">
              <w:rPr>
                <w:rFonts w:cs="Calibri Light"/>
                <w:b w:val="0"/>
                <w:bCs w:val="0"/>
                <w:sz w:val="24"/>
                <w:szCs w:val="24"/>
              </w:rPr>
              <w:t xml:space="preserve">Fernández-Molina, E., &amp; Bartolomé Gutiérrez, R. (2020). Juvenile crime drop: What is happening with youth in Spain and </w:t>
            </w:r>
            <w:proofErr w:type="gramStart"/>
            <w:r w:rsidRPr="002C7E29">
              <w:rPr>
                <w:rFonts w:cs="Calibri Light"/>
                <w:b w:val="0"/>
                <w:bCs w:val="0"/>
                <w:sz w:val="24"/>
                <w:szCs w:val="24"/>
              </w:rPr>
              <w:t>why?.</w:t>
            </w:r>
            <w:proofErr w:type="gramEnd"/>
            <w:r w:rsidRPr="002C7E29">
              <w:rPr>
                <w:rFonts w:cs="Calibri Light"/>
                <w:b w:val="0"/>
                <w:bCs w:val="0"/>
                <w:sz w:val="24"/>
                <w:szCs w:val="24"/>
              </w:rPr>
              <w:t xml:space="preserve"> European Journal of Criminology, 17(3), 306-331.</w:t>
            </w:r>
          </w:p>
        </w:tc>
      </w:tr>
      <w:tr w:rsidR="003C6BFB" w:rsidRPr="002C7E29" w14:paraId="69E8EF07" w14:textId="77777777" w:rsidTr="00CE31B9">
        <w:tc>
          <w:tcPr>
            <w:tcW w:w="985" w:type="dxa"/>
          </w:tcPr>
          <w:p w14:paraId="747FF5CA" w14:textId="3CC5A464" w:rsidR="003C6BFB" w:rsidRPr="002C7E29" w:rsidRDefault="003C6BFB" w:rsidP="00CE31B9">
            <w:pPr>
              <w:pStyle w:val="Heading1"/>
              <w:ind w:left="0" w:firstLine="0"/>
              <w:rPr>
                <w:rFonts w:cs="Calibri Light"/>
                <w:b w:val="0"/>
                <w:bCs w:val="0"/>
                <w:sz w:val="24"/>
                <w:szCs w:val="24"/>
              </w:rPr>
            </w:pPr>
            <w:r w:rsidRPr="002C7E29">
              <w:rPr>
                <w:rFonts w:cs="Calibri Light"/>
                <w:b w:val="0"/>
                <w:bCs w:val="0"/>
                <w:sz w:val="24"/>
                <w:szCs w:val="24"/>
              </w:rPr>
              <w:t xml:space="preserve">Dec </w:t>
            </w:r>
            <w:r w:rsidR="00EB504B" w:rsidRPr="002C7E29">
              <w:rPr>
                <w:rFonts w:cs="Calibri Light"/>
                <w:b w:val="0"/>
                <w:bCs w:val="0"/>
                <w:sz w:val="24"/>
                <w:szCs w:val="24"/>
              </w:rPr>
              <w:t>12</w:t>
            </w:r>
          </w:p>
        </w:tc>
        <w:tc>
          <w:tcPr>
            <w:tcW w:w="2070" w:type="dxa"/>
          </w:tcPr>
          <w:p w14:paraId="6C054648" w14:textId="77777777" w:rsidR="003C6BFB" w:rsidRPr="002C7E29" w:rsidRDefault="003C6BFB" w:rsidP="00CE31B9">
            <w:pPr>
              <w:rPr>
                <w:rFonts w:ascii="Garamond" w:hAnsi="Garamond" w:cs="Calibri Light"/>
                <w:sz w:val="24"/>
                <w:szCs w:val="24"/>
              </w:rPr>
            </w:pPr>
          </w:p>
        </w:tc>
        <w:tc>
          <w:tcPr>
            <w:tcW w:w="6565" w:type="dxa"/>
          </w:tcPr>
          <w:p w14:paraId="21663AC2" w14:textId="2BAA91A1" w:rsidR="003C6BFB" w:rsidRPr="002C7E29" w:rsidRDefault="00F63D6D" w:rsidP="00CE31B9">
            <w:pPr>
              <w:pStyle w:val="Heading1"/>
              <w:ind w:left="345" w:hanging="345"/>
              <w:rPr>
                <w:rFonts w:cs="Calibri Light"/>
                <w:b w:val="0"/>
                <w:bCs w:val="0"/>
                <w:sz w:val="24"/>
                <w:szCs w:val="24"/>
              </w:rPr>
            </w:pPr>
            <w:r w:rsidRPr="002C7E29">
              <w:rPr>
                <w:rFonts w:cs="Calibri Light"/>
                <w:b w:val="0"/>
                <w:bCs w:val="0"/>
                <w:sz w:val="24"/>
                <w:szCs w:val="24"/>
              </w:rPr>
              <w:t>Final class meeting: no reading required</w:t>
            </w:r>
          </w:p>
        </w:tc>
      </w:tr>
    </w:tbl>
    <w:p w14:paraId="0E8B1897" w14:textId="77777777" w:rsidR="002B73E9" w:rsidRPr="002C7E29" w:rsidRDefault="002B73E9" w:rsidP="004535EC">
      <w:pPr>
        <w:pStyle w:val="BodyText"/>
        <w:spacing w:before="59"/>
        <w:ind w:left="0"/>
        <w:rPr>
          <w:rFonts w:cs="Calibri Light"/>
          <w:spacing w:val="-1"/>
        </w:rPr>
      </w:pPr>
    </w:p>
    <w:p w14:paraId="128A03B3" w14:textId="6922B08F" w:rsidR="00DB4FA1" w:rsidRPr="002C7E29" w:rsidRDefault="003F291E" w:rsidP="004535EC">
      <w:pPr>
        <w:pStyle w:val="BodyText"/>
        <w:spacing w:before="59"/>
        <w:ind w:left="0"/>
        <w:rPr>
          <w:rFonts w:cs="Calibri Light"/>
          <w:spacing w:val="-1"/>
          <w:u w:val="single"/>
        </w:rPr>
      </w:pPr>
      <w:r w:rsidRPr="002C7E29">
        <w:rPr>
          <w:rFonts w:cs="Calibri Light"/>
          <w:spacing w:val="-1"/>
          <w:u w:val="single"/>
        </w:rPr>
        <w:t xml:space="preserve">Course Assessment and </w:t>
      </w:r>
      <w:r w:rsidR="00DB4FA1" w:rsidRPr="002C7E29">
        <w:rPr>
          <w:rFonts w:cs="Calibri Light"/>
          <w:spacing w:val="-1"/>
          <w:u w:val="single"/>
        </w:rPr>
        <w:t>Grading</w:t>
      </w:r>
      <w:r w:rsidR="00FA2BB4" w:rsidRPr="002C7E29">
        <w:rPr>
          <w:rFonts w:cs="Calibri Light"/>
          <w:spacing w:val="-1"/>
          <w:u w:val="single"/>
        </w:rPr>
        <w:t>:</w:t>
      </w:r>
    </w:p>
    <w:p w14:paraId="3D8D5D6C" w14:textId="728FCFB2" w:rsidR="00296A27" w:rsidRPr="002C7E29" w:rsidRDefault="00BA49EE" w:rsidP="00C97BDE">
      <w:pPr>
        <w:pStyle w:val="BodyText"/>
        <w:spacing w:before="59"/>
        <w:ind w:left="0"/>
        <w:rPr>
          <w:rFonts w:cs="Calibri Light"/>
          <w:spacing w:val="-1"/>
        </w:rPr>
      </w:pPr>
      <w:r w:rsidRPr="002C7E29">
        <w:rPr>
          <w:rFonts w:cs="Calibri Light"/>
          <w:spacing w:val="-1"/>
        </w:rPr>
        <w:t xml:space="preserve">There will be no midterm or final exams in the course. Your final grade will be determined by your participation </w:t>
      </w:r>
      <w:r w:rsidR="00007912" w:rsidRPr="002C7E29">
        <w:rPr>
          <w:rFonts w:cs="Calibri Light"/>
          <w:spacing w:val="-1"/>
        </w:rPr>
        <w:t xml:space="preserve">in class and weekly quizzes. </w:t>
      </w:r>
    </w:p>
    <w:p w14:paraId="58BE52E4" w14:textId="77777777" w:rsidR="00296A27" w:rsidRPr="002C7E29" w:rsidRDefault="00296A27" w:rsidP="00C97BDE">
      <w:pPr>
        <w:pStyle w:val="BodyText"/>
        <w:spacing w:before="59"/>
        <w:ind w:left="0"/>
        <w:rPr>
          <w:rFonts w:cs="Calibri Light"/>
          <w:spacing w:val="-1"/>
        </w:rPr>
      </w:pPr>
    </w:p>
    <w:p w14:paraId="5B9AC3DA" w14:textId="7B3489F4" w:rsidR="00C97BDE" w:rsidRPr="002C7E29" w:rsidRDefault="00C97BDE" w:rsidP="00C97BDE">
      <w:pPr>
        <w:pStyle w:val="BodyText"/>
        <w:spacing w:before="59"/>
        <w:ind w:left="0"/>
        <w:rPr>
          <w:rFonts w:cs="Calibri Light"/>
          <w:spacing w:val="-1"/>
        </w:rPr>
      </w:pPr>
      <w:r w:rsidRPr="002C7E29">
        <w:rPr>
          <w:rFonts w:cs="Calibri Light"/>
          <w:spacing w:val="-1"/>
        </w:rPr>
        <w:t>Participation (</w:t>
      </w:r>
      <w:r w:rsidR="00FE7416" w:rsidRPr="002C7E29">
        <w:rPr>
          <w:rFonts w:cs="Calibri Light"/>
          <w:spacing w:val="-1"/>
        </w:rPr>
        <w:t>3</w:t>
      </w:r>
      <w:r w:rsidRPr="002C7E29">
        <w:rPr>
          <w:rFonts w:cs="Calibri Light"/>
          <w:spacing w:val="-1"/>
        </w:rPr>
        <w:t>0%):</w:t>
      </w:r>
    </w:p>
    <w:p w14:paraId="5B58791B" w14:textId="77777777" w:rsidR="00C97BDE" w:rsidRPr="002C7E29" w:rsidRDefault="00C97BDE" w:rsidP="00C97BDE">
      <w:pPr>
        <w:pStyle w:val="BodyText"/>
        <w:spacing w:before="59"/>
        <w:ind w:left="0"/>
        <w:rPr>
          <w:rFonts w:cs="Calibri Light"/>
          <w:spacing w:val="-1"/>
          <w:u w:color="000000"/>
        </w:rPr>
      </w:pPr>
      <w:r w:rsidRPr="002C7E29">
        <w:rPr>
          <w:rFonts w:cs="Calibri Light"/>
          <w:spacing w:val="-1"/>
        </w:rPr>
        <w:t>You</w:t>
      </w:r>
      <w:r w:rsidRPr="002C7E29">
        <w:rPr>
          <w:rFonts w:cs="Calibri Light"/>
          <w:spacing w:val="-1"/>
          <w:u w:color="000000"/>
        </w:rPr>
        <w:t xml:space="preserve"> are expected to do all the readings and actively participate in class conversations every week. When you participate in class conversations, be specific and, when relevant, provide evidence in support of your claims. </w:t>
      </w:r>
    </w:p>
    <w:p w14:paraId="6C2AE4C3" w14:textId="28AA13A2" w:rsidR="00C97BDE" w:rsidRPr="002C7E29" w:rsidRDefault="00B67BB5" w:rsidP="00C97BDE">
      <w:pPr>
        <w:pStyle w:val="BodyText"/>
        <w:spacing w:before="59"/>
        <w:ind w:left="0" w:firstLine="720"/>
        <w:rPr>
          <w:rFonts w:cs="Calibri Light"/>
          <w:spacing w:val="-1"/>
          <w:u w:color="000000"/>
        </w:rPr>
      </w:pPr>
      <w:r w:rsidRPr="002C7E29">
        <w:rPr>
          <w:rFonts w:cs="Calibri Light"/>
          <w:spacing w:val="-1"/>
          <w:u w:color="000000"/>
        </w:rPr>
        <w:t>In certain</w:t>
      </w:r>
      <w:r w:rsidR="00C97BDE" w:rsidRPr="002C7E29">
        <w:rPr>
          <w:rFonts w:cs="Calibri Light"/>
          <w:spacing w:val="-1"/>
          <w:u w:color="000000"/>
        </w:rPr>
        <w:t xml:space="preserve"> week</w:t>
      </w:r>
      <w:r w:rsidR="002E3576" w:rsidRPr="002C7E29">
        <w:rPr>
          <w:rFonts w:cs="Calibri Light"/>
          <w:spacing w:val="-1"/>
          <w:u w:color="000000"/>
        </w:rPr>
        <w:t>s</w:t>
      </w:r>
      <w:r w:rsidR="00C97BDE" w:rsidRPr="002C7E29">
        <w:rPr>
          <w:rFonts w:cs="Calibri Light"/>
          <w:spacing w:val="-1"/>
          <w:u w:color="000000"/>
        </w:rPr>
        <w:t xml:space="preserve">, you </w:t>
      </w:r>
      <w:r w:rsidR="001471A1" w:rsidRPr="002C7E29">
        <w:rPr>
          <w:rFonts w:cs="Calibri Light"/>
          <w:spacing w:val="-1"/>
          <w:u w:color="000000"/>
        </w:rPr>
        <w:t>will be required to</w:t>
      </w:r>
      <w:r w:rsidR="00C97BDE" w:rsidRPr="002C7E29">
        <w:rPr>
          <w:rFonts w:cs="Calibri Light"/>
          <w:spacing w:val="-1"/>
          <w:u w:color="000000"/>
        </w:rPr>
        <w:t xml:space="preserve"> select one piece of information or an argument that you consider to be the most important from the reading for that week. </w:t>
      </w:r>
      <w:r w:rsidR="00A0687B" w:rsidRPr="002C7E29">
        <w:rPr>
          <w:rFonts w:cs="Calibri Light"/>
          <w:spacing w:val="-1"/>
          <w:u w:color="000000"/>
        </w:rPr>
        <w:t>Prepare in advance</w:t>
      </w:r>
      <w:r w:rsidR="00C97BDE" w:rsidRPr="002C7E29">
        <w:rPr>
          <w:rFonts w:cs="Calibri Light"/>
          <w:spacing w:val="-1"/>
          <w:u w:color="000000"/>
        </w:rPr>
        <w:t xml:space="preserve"> between 3-5 written sentences in which you briefly explain why you thought that particular piece of information or an argument was the most important. </w:t>
      </w:r>
    </w:p>
    <w:p w14:paraId="4496F285" w14:textId="77777777" w:rsidR="00C97BDE" w:rsidRPr="002C7E29" w:rsidRDefault="00C97BDE" w:rsidP="00C97BDE">
      <w:pPr>
        <w:pStyle w:val="BodyText"/>
        <w:spacing w:before="59"/>
        <w:ind w:left="0"/>
        <w:rPr>
          <w:rFonts w:cs="Calibri Light"/>
          <w:spacing w:val="-1"/>
        </w:rPr>
      </w:pPr>
    </w:p>
    <w:p w14:paraId="0D2CC1C3" w14:textId="136077BD" w:rsidR="005D7CBC" w:rsidRPr="002C7E29" w:rsidRDefault="00C97BDE" w:rsidP="00C97BDE">
      <w:pPr>
        <w:pStyle w:val="BodyText"/>
        <w:spacing w:before="59"/>
        <w:ind w:left="0"/>
        <w:rPr>
          <w:rFonts w:cs="Calibri Light"/>
          <w:spacing w:val="-1"/>
        </w:rPr>
      </w:pPr>
      <w:r w:rsidRPr="002C7E29">
        <w:rPr>
          <w:rFonts w:cs="Calibri Light"/>
          <w:spacing w:val="-1"/>
        </w:rPr>
        <w:t>Quizzes (</w:t>
      </w:r>
      <w:r w:rsidR="00FE7416" w:rsidRPr="002C7E29">
        <w:rPr>
          <w:rFonts w:cs="Calibri Light"/>
          <w:spacing w:val="-1"/>
        </w:rPr>
        <w:t>7</w:t>
      </w:r>
      <w:r w:rsidRPr="002C7E29">
        <w:rPr>
          <w:rFonts w:cs="Calibri Light"/>
          <w:spacing w:val="-1"/>
        </w:rPr>
        <w:t>0%)</w:t>
      </w:r>
    </w:p>
    <w:p w14:paraId="2DF00491" w14:textId="1C94F388" w:rsidR="00E145DB" w:rsidRPr="002C7E29" w:rsidRDefault="006C3023" w:rsidP="004535EC">
      <w:pPr>
        <w:pStyle w:val="BodyText"/>
        <w:spacing w:before="59"/>
        <w:ind w:left="0"/>
        <w:rPr>
          <w:rFonts w:cs="Calibri Light"/>
          <w:spacing w:val="-1"/>
        </w:rPr>
      </w:pPr>
      <w:r w:rsidRPr="002C7E29">
        <w:rPr>
          <w:rFonts w:cs="Calibri Light"/>
          <w:spacing w:val="-1"/>
        </w:rPr>
        <w:t>The</w:t>
      </w:r>
      <w:r w:rsidRPr="002C7E29">
        <w:rPr>
          <w:rFonts w:cs="Calibri Light"/>
          <w:spacing w:val="-3"/>
        </w:rPr>
        <w:t xml:space="preserve"> </w:t>
      </w:r>
      <w:r w:rsidR="00C14792" w:rsidRPr="002C7E29">
        <w:rPr>
          <w:rFonts w:cs="Calibri Light"/>
          <w:spacing w:val="-1"/>
        </w:rPr>
        <w:t>second half of the</w:t>
      </w:r>
      <w:r w:rsidRPr="002C7E29">
        <w:rPr>
          <w:rFonts w:cs="Calibri Light"/>
          <w:spacing w:val="-3"/>
        </w:rPr>
        <w:t xml:space="preserve"> </w:t>
      </w:r>
      <w:r w:rsidRPr="002C7E29">
        <w:rPr>
          <w:rFonts w:cs="Calibri Light"/>
          <w:spacing w:val="-1"/>
        </w:rPr>
        <w:t>grade</w:t>
      </w:r>
      <w:r w:rsidRPr="002C7E29">
        <w:rPr>
          <w:rFonts w:cs="Calibri Light"/>
          <w:spacing w:val="-3"/>
        </w:rPr>
        <w:t xml:space="preserve"> </w:t>
      </w:r>
      <w:r w:rsidR="00940825" w:rsidRPr="002C7E29">
        <w:rPr>
          <w:rFonts w:cs="Calibri Light"/>
          <w:spacing w:val="-3"/>
        </w:rPr>
        <w:t xml:space="preserve">in the course </w:t>
      </w:r>
      <w:r w:rsidRPr="002C7E29">
        <w:rPr>
          <w:rFonts w:cs="Calibri Light"/>
        </w:rPr>
        <w:t>will</w:t>
      </w:r>
      <w:r w:rsidRPr="002C7E29">
        <w:rPr>
          <w:rFonts w:cs="Calibri Light"/>
          <w:spacing w:val="-3"/>
        </w:rPr>
        <w:t xml:space="preserve"> </w:t>
      </w:r>
      <w:r w:rsidRPr="002C7E29">
        <w:rPr>
          <w:rFonts w:cs="Calibri Light"/>
          <w:spacing w:val="-2"/>
        </w:rPr>
        <w:t>be</w:t>
      </w:r>
      <w:r w:rsidRPr="002C7E29">
        <w:rPr>
          <w:rFonts w:cs="Calibri Light"/>
          <w:spacing w:val="-3"/>
        </w:rPr>
        <w:t xml:space="preserve"> </w:t>
      </w:r>
      <w:r w:rsidRPr="002C7E29">
        <w:rPr>
          <w:rFonts w:cs="Calibri Light"/>
          <w:spacing w:val="-1"/>
        </w:rPr>
        <w:t>assessed</w:t>
      </w:r>
      <w:r w:rsidRPr="002C7E29">
        <w:rPr>
          <w:rFonts w:cs="Calibri Light"/>
          <w:spacing w:val="-3"/>
        </w:rPr>
        <w:t xml:space="preserve"> </w:t>
      </w:r>
      <w:r w:rsidRPr="002C7E29">
        <w:rPr>
          <w:rFonts w:cs="Calibri Light"/>
          <w:spacing w:val="-1"/>
        </w:rPr>
        <w:t>based</w:t>
      </w:r>
      <w:r w:rsidRPr="002C7E29">
        <w:rPr>
          <w:rFonts w:cs="Calibri Light"/>
          <w:spacing w:val="-3"/>
        </w:rPr>
        <w:t xml:space="preserve"> </w:t>
      </w:r>
      <w:r w:rsidRPr="002C7E29">
        <w:rPr>
          <w:rFonts w:cs="Calibri Light"/>
        </w:rPr>
        <w:t>upon</w:t>
      </w:r>
      <w:r w:rsidRPr="002C7E29">
        <w:rPr>
          <w:rFonts w:cs="Calibri Light"/>
          <w:spacing w:val="-4"/>
        </w:rPr>
        <w:t xml:space="preserve"> </w:t>
      </w:r>
      <w:r w:rsidR="003A0A7A" w:rsidRPr="002C7E29">
        <w:rPr>
          <w:rFonts w:cs="Calibri Light"/>
          <w:spacing w:val="-4"/>
        </w:rPr>
        <w:t xml:space="preserve">your </w:t>
      </w:r>
      <w:r w:rsidRPr="002C7E29">
        <w:rPr>
          <w:rFonts w:cs="Calibri Light"/>
          <w:spacing w:val="-1"/>
        </w:rPr>
        <w:t>performance</w:t>
      </w:r>
      <w:r w:rsidRPr="002C7E29">
        <w:rPr>
          <w:rFonts w:cs="Calibri Light"/>
          <w:spacing w:val="-3"/>
        </w:rPr>
        <w:t xml:space="preserve"> </w:t>
      </w:r>
      <w:r w:rsidRPr="002C7E29">
        <w:rPr>
          <w:rFonts w:cs="Calibri Light"/>
          <w:spacing w:val="-1"/>
        </w:rPr>
        <w:t>on</w:t>
      </w:r>
      <w:r w:rsidR="006A356D" w:rsidRPr="002C7E29">
        <w:rPr>
          <w:rFonts w:cs="Calibri Light"/>
          <w:spacing w:val="-1"/>
        </w:rPr>
        <w:t xml:space="preserve"> </w:t>
      </w:r>
      <w:r w:rsidR="006A356D" w:rsidRPr="002C7E29">
        <w:rPr>
          <w:rFonts w:cs="Calibri Light"/>
          <w:spacing w:val="-1"/>
          <w:u w:val="single"/>
        </w:rPr>
        <w:t>weekly quizzes</w:t>
      </w:r>
      <w:r w:rsidR="002B73E9" w:rsidRPr="002C7E29">
        <w:rPr>
          <w:rFonts w:cs="Calibri Light"/>
          <w:spacing w:val="-1"/>
        </w:rPr>
        <w:t>.</w:t>
      </w:r>
      <w:r w:rsidR="00F32D70" w:rsidRPr="002C7E29">
        <w:rPr>
          <w:rFonts w:cs="Calibri Light"/>
          <w:spacing w:val="-1"/>
        </w:rPr>
        <w:t xml:space="preserve"> </w:t>
      </w:r>
      <w:r w:rsidR="006A356D" w:rsidRPr="002C7E29">
        <w:rPr>
          <w:rFonts w:cs="Calibri Light"/>
          <w:spacing w:val="-1"/>
        </w:rPr>
        <w:t>You</w:t>
      </w:r>
      <w:r w:rsidR="005D7CBC" w:rsidRPr="002C7E29">
        <w:rPr>
          <w:rFonts w:cs="Calibri Light"/>
          <w:spacing w:val="-1"/>
          <w:u w:color="000000"/>
        </w:rPr>
        <w:t xml:space="preserve"> </w:t>
      </w:r>
      <w:r w:rsidR="008F2C49" w:rsidRPr="002C7E29">
        <w:rPr>
          <w:rFonts w:cs="Calibri Light"/>
          <w:spacing w:val="-1"/>
          <w:u w:color="000000"/>
        </w:rPr>
        <w:t>are</w:t>
      </w:r>
      <w:r w:rsidR="005D7CBC" w:rsidRPr="002C7E29">
        <w:rPr>
          <w:rFonts w:cs="Calibri Light"/>
          <w:spacing w:val="-1"/>
          <w:u w:color="000000"/>
        </w:rPr>
        <w:t xml:space="preserve"> expected to do the readings and watch lectures and videos regularly.</w:t>
      </w:r>
      <w:r w:rsidR="0053003F" w:rsidRPr="002C7E29">
        <w:rPr>
          <w:rFonts w:cs="Calibri Light"/>
          <w:spacing w:val="-1"/>
          <w:u w:color="000000"/>
        </w:rPr>
        <w:t xml:space="preserve"> </w:t>
      </w:r>
      <w:r w:rsidR="002B73E9" w:rsidRPr="002C7E29">
        <w:rPr>
          <w:rFonts w:cs="Calibri Light"/>
          <w:spacing w:val="-1"/>
          <w:u w:color="000000"/>
        </w:rPr>
        <w:t>Some of the quizzes may include short writing assignment</w:t>
      </w:r>
      <w:r w:rsidR="008D2C75" w:rsidRPr="002C7E29">
        <w:rPr>
          <w:rFonts w:cs="Calibri Light"/>
          <w:spacing w:val="-1"/>
          <w:u w:color="000000"/>
        </w:rPr>
        <w:t>s</w:t>
      </w:r>
      <w:r w:rsidR="002B73E9" w:rsidRPr="002C7E29">
        <w:rPr>
          <w:rFonts w:cs="Calibri Light"/>
          <w:spacing w:val="-1"/>
          <w:u w:color="000000"/>
        </w:rPr>
        <w:t>.</w:t>
      </w:r>
      <w:r w:rsidR="00003215" w:rsidRPr="002C7E29">
        <w:rPr>
          <w:rFonts w:cs="Calibri Light"/>
          <w:spacing w:val="-1"/>
          <w:u w:color="000000"/>
        </w:rPr>
        <w:t xml:space="preserve"> </w:t>
      </w:r>
    </w:p>
    <w:p w14:paraId="77567A61" w14:textId="0E11F127" w:rsidR="000F1FD7" w:rsidRPr="002C7E29" w:rsidRDefault="00112D41" w:rsidP="00A007E8">
      <w:pPr>
        <w:pStyle w:val="BodyText"/>
        <w:spacing w:before="59"/>
        <w:ind w:left="0" w:firstLine="720"/>
        <w:rPr>
          <w:rFonts w:cs="Calibri Light"/>
          <w:spacing w:val="-1"/>
        </w:rPr>
      </w:pPr>
      <w:r w:rsidRPr="002C7E29">
        <w:rPr>
          <w:rFonts w:cs="Calibri Light"/>
          <w:spacing w:val="-1"/>
          <w:u w:color="000000"/>
        </w:rPr>
        <w:t>The q</w:t>
      </w:r>
      <w:r w:rsidR="009F7833" w:rsidRPr="002C7E29">
        <w:rPr>
          <w:rFonts w:cs="Calibri Light"/>
          <w:spacing w:val="-1"/>
          <w:u w:color="000000"/>
        </w:rPr>
        <w:t xml:space="preserve">uizzes </w:t>
      </w:r>
      <w:r w:rsidR="00400E1B" w:rsidRPr="002C7E29">
        <w:rPr>
          <w:rFonts w:cs="Calibri Light"/>
          <w:spacing w:val="-1"/>
          <w:u w:color="000000"/>
        </w:rPr>
        <w:t xml:space="preserve">will </w:t>
      </w:r>
      <w:r w:rsidR="009F7833" w:rsidRPr="002C7E29">
        <w:rPr>
          <w:rFonts w:cs="Calibri Light"/>
          <w:spacing w:val="-1"/>
          <w:u w:color="000000"/>
        </w:rPr>
        <w:t xml:space="preserve">have to be completed by </w:t>
      </w:r>
      <w:r w:rsidR="00C10DA3" w:rsidRPr="002C7E29">
        <w:rPr>
          <w:rFonts w:cs="Calibri Light"/>
          <w:spacing w:val="-1"/>
          <w:u w:val="single" w:color="000000"/>
        </w:rPr>
        <w:t xml:space="preserve">midnight on </w:t>
      </w:r>
      <w:r w:rsidR="00016453" w:rsidRPr="002C7E29">
        <w:rPr>
          <w:rFonts w:cs="Calibri Light"/>
          <w:spacing w:val="-1"/>
          <w:u w:val="single" w:color="000000"/>
        </w:rPr>
        <w:t>Friday</w:t>
      </w:r>
      <w:r w:rsidR="00A61369" w:rsidRPr="002C7E29">
        <w:rPr>
          <w:rFonts w:cs="Calibri Light"/>
          <w:spacing w:val="-1"/>
          <w:u w:color="000000"/>
        </w:rPr>
        <w:t>. Quizzes will be available on Canvas</w:t>
      </w:r>
      <w:r w:rsidR="000A7D84" w:rsidRPr="002C7E29">
        <w:rPr>
          <w:rFonts w:cs="Calibri Light"/>
          <w:spacing w:val="-1"/>
          <w:u w:color="000000"/>
        </w:rPr>
        <w:t xml:space="preserve"> and will have to be completed on Canvas.</w:t>
      </w:r>
    </w:p>
    <w:p w14:paraId="4BD20040" w14:textId="77777777" w:rsidR="00A007E8" w:rsidRPr="002C7E29" w:rsidRDefault="00A007E8" w:rsidP="00A007E8">
      <w:pPr>
        <w:pStyle w:val="BodyText"/>
        <w:spacing w:before="59"/>
        <w:ind w:left="0" w:firstLine="720"/>
        <w:rPr>
          <w:rFonts w:cs="Calibri Light"/>
          <w:spacing w:val="-1"/>
        </w:rPr>
      </w:pPr>
    </w:p>
    <w:p w14:paraId="0344DDB4" w14:textId="77777777" w:rsidR="00450557" w:rsidRPr="002C7E29" w:rsidRDefault="00450557" w:rsidP="004535EC">
      <w:pPr>
        <w:spacing w:before="77"/>
        <w:ind w:right="270"/>
        <w:rPr>
          <w:rFonts w:ascii="Garamond" w:eastAsia="Garamond" w:hAnsi="Garamond" w:cs="Calibri Light"/>
          <w:sz w:val="24"/>
          <w:szCs w:val="24"/>
        </w:rPr>
      </w:pPr>
      <w:r w:rsidRPr="002C7E29">
        <w:rPr>
          <w:rFonts w:ascii="Garamond" w:eastAsia="Garamond" w:hAnsi="Garamond" w:cs="Calibri Light"/>
          <w:sz w:val="24"/>
          <w:szCs w:val="24"/>
        </w:rPr>
        <w:t>The following grading scale will be used for this course:</w:t>
      </w:r>
    </w:p>
    <w:p w14:paraId="03F9EE4D" w14:textId="77777777" w:rsidR="00450557" w:rsidRPr="002C7E29" w:rsidRDefault="00450557" w:rsidP="004535EC">
      <w:pPr>
        <w:ind w:left="2040" w:right="274"/>
        <w:rPr>
          <w:rFonts w:ascii="Garamond" w:eastAsia="Garamond" w:hAnsi="Garamond" w:cs="Calibri Light"/>
          <w:sz w:val="24"/>
          <w:szCs w:val="24"/>
        </w:rPr>
      </w:pPr>
      <w:r w:rsidRPr="002C7E29">
        <w:rPr>
          <w:rFonts w:ascii="Garamond" w:eastAsia="Garamond" w:hAnsi="Garamond" w:cs="Calibri Light"/>
          <w:sz w:val="24"/>
          <w:szCs w:val="24"/>
        </w:rPr>
        <w:t xml:space="preserve">A       </w:t>
      </w:r>
      <w:proofErr w:type="gramStart"/>
      <w:r w:rsidRPr="002C7E29">
        <w:rPr>
          <w:rFonts w:ascii="Garamond" w:eastAsia="Garamond" w:hAnsi="Garamond" w:cs="Calibri Light"/>
          <w:sz w:val="24"/>
          <w:szCs w:val="24"/>
        </w:rPr>
        <w:t>4.0  90</w:t>
      </w:r>
      <w:proofErr w:type="gramEnd"/>
      <w:r w:rsidRPr="002C7E29">
        <w:rPr>
          <w:rFonts w:ascii="Garamond" w:eastAsia="Garamond" w:hAnsi="Garamond" w:cs="Calibri Light"/>
          <w:sz w:val="24"/>
          <w:szCs w:val="24"/>
        </w:rPr>
        <w:t>-100%   Outstanding     </w:t>
      </w:r>
    </w:p>
    <w:p w14:paraId="2637C463" w14:textId="77777777" w:rsidR="00450557" w:rsidRPr="002C7E29" w:rsidRDefault="00450557" w:rsidP="004535EC">
      <w:pPr>
        <w:ind w:left="2040" w:right="274"/>
        <w:rPr>
          <w:rFonts w:ascii="Garamond" w:eastAsia="Garamond" w:hAnsi="Garamond" w:cs="Calibri Light"/>
          <w:sz w:val="24"/>
          <w:szCs w:val="24"/>
        </w:rPr>
      </w:pPr>
      <w:r w:rsidRPr="002C7E29">
        <w:rPr>
          <w:rFonts w:ascii="Garamond" w:eastAsia="Garamond" w:hAnsi="Garamond" w:cs="Calibri Light"/>
          <w:sz w:val="24"/>
          <w:szCs w:val="24"/>
        </w:rPr>
        <w:t xml:space="preserve">B+     </w:t>
      </w:r>
      <w:proofErr w:type="gramStart"/>
      <w:r w:rsidRPr="002C7E29">
        <w:rPr>
          <w:rFonts w:ascii="Garamond" w:eastAsia="Garamond" w:hAnsi="Garamond" w:cs="Calibri Light"/>
          <w:sz w:val="24"/>
          <w:szCs w:val="24"/>
        </w:rPr>
        <w:t>3.5  87</w:t>
      </w:r>
      <w:proofErr w:type="gramEnd"/>
      <w:r w:rsidRPr="002C7E29">
        <w:rPr>
          <w:rFonts w:ascii="Garamond" w:eastAsia="Garamond" w:hAnsi="Garamond" w:cs="Calibri Light"/>
          <w:sz w:val="24"/>
          <w:szCs w:val="24"/>
        </w:rPr>
        <w:t>-89%</w:t>
      </w:r>
    </w:p>
    <w:p w14:paraId="4475CE37" w14:textId="77777777" w:rsidR="00450557" w:rsidRPr="002C7E29" w:rsidRDefault="00450557" w:rsidP="004535EC">
      <w:pPr>
        <w:ind w:left="2040" w:right="274"/>
        <w:rPr>
          <w:rFonts w:ascii="Garamond" w:eastAsia="Garamond" w:hAnsi="Garamond" w:cs="Calibri Light"/>
          <w:sz w:val="24"/>
          <w:szCs w:val="24"/>
        </w:rPr>
      </w:pPr>
      <w:r w:rsidRPr="002C7E29">
        <w:rPr>
          <w:rFonts w:ascii="Garamond" w:eastAsia="Garamond" w:hAnsi="Garamond" w:cs="Calibri Light"/>
          <w:sz w:val="24"/>
          <w:szCs w:val="24"/>
        </w:rPr>
        <w:t xml:space="preserve">B       </w:t>
      </w:r>
      <w:proofErr w:type="gramStart"/>
      <w:r w:rsidRPr="002C7E29">
        <w:rPr>
          <w:rFonts w:ascii="Garamond" w:eastAsia="Garamond" w:hAnsi="Garamond" w:cs="Calibri Light"/>
          <w:sz w:val="24"/>
          <w:szCs w:val="24"/>
        </w:rPr>
        <w:t>3.0  80</w:t>
      </w:r>
      <w:proofErr w:type="gramEnd"/>
      <w:r w:rsidRPr="002C7E29">
        <w:rPr>
          <w:rFonts w:ascii="Garamond" w:eastAsia="Garamond" w:hAnsi="Garamond" w:cs="Calibri Light"/>
          <w:sz w:val="24"/>
          <w:szCs w:val="24"/>
        </w:rPr>
        <w:t>-86%      Good</w:t>
      </w:r>
    </w:p>
    <w:p w14:paraId="7674F0C7" w14:textId="77777777" w:rsidR="00450557" w:rsidRPr="002C7E29" w:rsidRDefault="00450557" w:rsidP="004535EC">
      <w:pPr>
        <w:ind w:left="2040" w:right="274"/>
        <w:rPr>
          <w:rFonts w:ascii="Garamond" w:eastAsia="Garamond" w:hAnsi="Garamond" w:cs="Calibri Light"/>
          <w:sz w:val="24"/>
          <w:szCs w:val="24"/>
        </w:rPr>
      </w:pPr>
      <w:r w:rsidRPr="002C7E29">
        <w:rPr>
          <w:rFonts w:ascii="Garamond" w:eastAsia="Garamond" w:hAnsi="Garamond" w:cs="Calibri Light"/>
          <w:sz w:val="24"/>
          <w:szCs w:val="24"/>
        </w:rPr>
        <w:t xml:space="preserve">C+     </w:t>
      </w:r>
      <w:proofErr w:type="gramStart"/>
      <w:r w:rsidRPr="002C7E29">
        <w:rPr>
          <w:rFonts w:ascii="Garamond" w:eastAsia="Garamond" w:hAnsi="Garamond" w:cs="Calibri Light"/>
          <w:sz w:val="24"/>
          <w:szCs w:val="24"/>
        </w:rPr>
        <w:t>2.5  77</w:t>
      </w:r>
      <w:proofErr w:type="gramEnd"/>
      <w:r w:rsidRPr="002C7E29">
        <w:rPr>
          <w:rFonts w:ascii="Garamond" w:eastAsia="Garamond" w:hAnsi="Garamond" w:cs="Calibri Light"/>
          <w:sz w:val="24"/>
          <w:szCs w:val="24"/>
        </w:rPr>
        <w:t>-79%</w:t>
      </w:r>
    </w:p>
    <w:p w14:paraId="7F45EDE3" w14:textId="77777777" w:rsidR="00450557" w:rsidRPr="002C7E29" w:rsidRDefault="00450557" w:rsidP="004535EC">
      <w:pPr>
        <w:ind w:left="2040" w:right="274"/>
        <w:rPr>
          <w:rFonts w:ascii="Garamond" w:eastAsia="Garamond" w:hAnsi="Garamond" w:cs="Calibri Light"/>
          <w:sz w:val="24"/>
          <w:szCs w:val="24"/>
        </w:rPr>
      </w:pPr>
      <w:r w:rsidRPr="002C7E29">
        <w:rPr>
          <w:rFonts w:ascii="Garamond" w:eastAsia="Garamond" w:hAnsi="Garamond" w:cs="Calibri Light"/>
          <w:sz w:val="24"/>
          <w:szCs w:val="24"/>
        </w:rPr>
        <w:t xml:space="preserve">C       </w:t>
      </w:r>
      <w:proofErr w:type="gramStart"/>
      <w:r w:rsidRPr="002C7E29">
        <w:rPr>
          <w:rFonts w:ascii="Garamond" w:eastAsia="Garamond" w:hAnsi="Garamond" w:cs="Calibri Light"/>
          <w:sz w:val="24"/>
          <w:szCs w:val="24"/>
        </w:rPr>
        <w:t>2.0  70</w:t>
      </w:r>
      <w:proofErr w:type="gramEnd"/>
      <w:r w:rsidRPr="002C7E29">
        <w:rPr>
          <w:rFonts w:ascii="Garamond" w:eastAsia="Garamond" w:hAnsi="Garamond" w:cs="Calibri Light"/>
          <w:sz w:val="24"/>
          <w:szCs w:val="24"/>
        </w:rPr>
        <w:t>-76%      Satisfactory     </w:t>
      </w:r>
    </w:p>
    <w:p w14:paraId="38C41760" w14:textId="77777777" w:rsidR="00450557" w:rsidRPr="002C7E29" w:rsidRDefault="00450557" w:rsidP="004535EC">
      <w:pPr>
        <w:ind w:left="2040" w:right="274"/>
        <w:rPr>
          <w:rFonts w:ascii="Garamond" w:eastAsia="Garamond" w:hAnsi="Garamond" w:cs="Calibri Light"/>
          <w:sz w:val="24"/>
          <w:szCs w:val="24"/>
        </w:rPr>
      </w:pPr>
      <w:r w:rsidRPr="002C7E29">
        <w:rPr>
          <w:rFonts w:ascii="Garamond" w:eastAsia="Garamond" w:hAnsi="Garamond" w:cs="Calibri Light"/>
          <w:sz w:val="24"/>
          <w:szCs w:val="24"/>
        </w:rPr>
        <w:t>D       </w:t>
      </w:r>
      <w:proofErr w:type="gramStart"/>
      <w:r w:rsidRPr="002C7E29">
        <w:rPr>
          <w:rFonts w:ascii="Garamond" w:eastAsia="Garamond" w:hAnsi="Garamond" w:cs="Calibri Light"/>
          <w:sz w:val="24"/>
          <w:szCs w:val="24"/>
        </w:rPr>
        <w:t>1.0  60</w:t>
      </w:r>
      <w:proofErr w:type="gramEnd"/>
      <w:r w:rsidRPr="002C7E29">
        <w:rPr>
          <w:rFonts w:ascii="Garamond" w:eastAsia="Garamond" w:hAnsi="Garamond" w:cs="Calibri Light"/>
          <w:sz w:val="24"/>
          <w:szCs w:val="24"/>
        </w:rPr>
        <w:t>-69%      Poor</w:t>
      </w:r>
    </w:p>
    <w:p w14:paraId="55C185BB" w14:textId="77777777" w:rsidR="00450557" w:rsidRPr="002C7E29" w:rsidRDefault="00450557" w:rsidP="004535EC">
      <w:pPr>
        <w:ind w:left="2040" w:right="274"/>
        <w:rPr>
          <w:rFonts w:ascii="Garamond" w:eastAsia="Garamond" w:hAnsi="Garamond" w:cs="Calibri Light"/>
          <w:sz w:val="24"/>
          <w:szCs w:val="24"/>
        </w:rPr>
      </w:pPr>
      <w:r w:rsidRPr="002C7E29">
        <w:rPr>
          <w:rFonts w:ascii="Garamond" w:eastAsia="Garamond" w:hAnsi="Garamond" w:cs="Calibri Light"/>
          <w:sz w:val="24"/>
          <w:szCs w:val="24"/>
        </w:rPr>
        <w:t>F       0.0 &lt;60%           Failure</w:t>
      </w:r>
    </w:p>
    <w:p w14:paraId="7A5C80CC" w14:textId="77777777" w:rsidR="00450557" w:rsidRPr="002C7E29" w:rsidRDefault="00450557" w:rsidP="004535EC">
      <w:pPr>
        <w:ind w:right="274"/>
        <w:rPr>
          <w:rFonts w:ascii="Garamond" w:eastAsia="Garamond" w:hAnsi="Garamond" w:cs="Calibri Light"/>
          <w:sz w:val="24"/>
          <w:szCs w:val="24"/>
        </w:rPr>
      </w:pPr>
    </w:p>
    <w:p w14:paraId="28E42F02" w14:textId="00BFDD1E" w:rsidR="003142FD" w:rsidRPr="002C7E29" w:rsidRDefault="003142FD" w:rsidP="004535EC">
      <w:pPr>
        <w:outlineLvl w:val="2"/>
        <w:rPr>
          <w:rFonts w:ascii="Garamond" w:eastAsia="Garamond" w:hAnsi="Garamond" w:cs="Calibri Light"/>
          <w:spacing w:val="-1"/>
          <w:sz w:val="24"/>
          <w:szCs w:val="24"/>
          <w:u w:val="single" w:color="000000"/>
        </w:rPr>
      </w:pPr>
      <w:r w:rsidRPr="002C7E29">
        <w:rPr>
          <w:rFonts w:ascii="Garamond" w:eastAsia="Garamond" w:hAnsi="Garamond" w:cs="Calibri Light"/>
          <w:spacing w:val="-1"/>
          <w:sz w:val="24"/>
          <w:szCs w:val="24"/>
          <w:u w:val="single" w:color="000000"/>
        </w:rPr>
        <w:t>Late or Missing Assignment Policy</w:t>
      </w:r>
      <w:r w:rsidR="0070624A" w:rsidRPr="002C7E29">
        <w:rPr>
          <w:rFonts w:ascii="Garamond" w:eastAsia="Garamond" w:hAnsi="Garamond" w:cs="Calibri Light"/>
          <w:spacing w:val="-1"/>
          <w:sz w:val="24"/>
          <w:szCs w:val="24"/>
          <w:u w:val="single" w:color="000000"/>
        </w:rPr>
        <w:t>:</w:t>
      </w:r>
    </w:p>
    <w:p w14:paraId="54EC24A9" w14:textId="77777777" w:rsidR="003142FD" w:rsidRPr="002C7E29" w:rsidRDefault="003142FD" w:rsidP="004535EC">
      <w:pPr>
        <w:rPr>
          <w:rFonts w:ascii="Garamond" w:eastAsia="Garamond" w:hAnsi="Garamond" w:cs="Calibri Light"/>
          <w:spacing w:val="-1"/>
          <w:sz w:val="24"/>
          <w:szCs w:val="24"/>
        </w:rPr>
      </w:pPr>
    </w:p>
    <w:p w14:paraId="2DE7162E" w14:textId="5557FB48" w:rsidR="007D4050" w:rsidRPr="002C7E29" w:rsidRDefault="003142FD" w:rsidP="004535EC">
      <w:pPr>
        <w:rPr>
          <w:rFonts w:ascii="Garamond" w:eastAsia="Garamond" w:hAnsi="Garamond" w:cs="Calibri Light"/>
          <w:spacing w:val="-1"/>
          <w:sz w:val="24"/>
          <w:szCs w:val="24"/>
        </w:rPr>
      </w:pPr>
      <w:r w:rsidRPr="002C7E29">
        <w:rPr>
          <w:rFonts w:ascii="Garamond" w:eastAsia="Garamond" w:hAnsi="Garamond" w:cs="Calibri Light"/>
          <w:spacing w:val="-1"/>
          <w:sz w:val="24"/>
          <w:szCs w:val="24"/>
        </w:rPr>
        <w:t>Late assignments will not be accepted unless you have given prior notification and approval has been granted by the instructo</w:t>
      </w:r>
      <w:r w:rsidR="006B3BF8" w:rsidRPr="002C7E29">
        <w:rPr>
          <w:rFonts w:ascii="Garamond" w:eastAsia="Garamond" w:hAnsi="Garamond" w:cs="Calibri Light"/>
          <w:spacing w:val="-1"/>
          <w:sz w:val="24"/>
          <w:szCs w:val="24"/>
        </w:rPr>
        <w:t>r</w:t>
      </w:r>
      <w:r w:rsidRPr="002C7E29">
        <w:rPr>
          <w:rFonts w:ascii="Garamond" w:eastAsia="Garamond" w:hAnsi="Garamond" w:cs="Calibri Light"/>
          <w:spacing w:val="-1"/>
          <w:sz w:val="24"/>
          <w:szCs w:val="24"/>
        </w:rPr>
        <w:t xml:space="preserve">. </w:t>
      </w:r>
    </w:p>
    <w:p w14:paraId="6F3BBE60" w14:textId="77777777" w:rsidR="007D4050" w:rsidRPr="002C7E29" w:rsidRDefault="007D4050" w:rsidP="004535EC">
      <w:pPr>
        <w:rPr>
          <w:rFonts w:ascii="Garamond" w:eastAsia="Garamond" w:hAnsi="Garamond" w:cs="Calibri Light"/>
          <w:spacing w:val="-1"/>
          <w:sz w:val="24"/>
          <w:szCs w:val="24"/>
        </w:rPr>
      </w:pPr>
    </w:p>
    <w:p w14:paraId="2044B75A" w14:textId="1BCEE3FB" w:rsidR="0017482C" w:rsidRPr="002C7E29" w:rsidRDefault="003142FD" w:rsidP="004535EC">
      <w:pPr>
        <w:rPr>
          <w:rFonts w:ascii="Garamond" w:eastAsia="Garamond" w:hAnsi="Garamond" w:cs="Calibri Light"/>
          <w:spacing w:val="-1"/>
          <w:sz w:val="24"/>
          <w:szCs w:val="24"/>
        </w:rPr>
      </w:pPr>
      <w:r w:rsidRPr="002C7E29">
        <w:rPr>
          <w:rFonts w:ascii="Garamond" w:eastAsia="Garamond" w:hAnsi="Garamond" w:cs="Calibri Light"/>
          <w:spacing w:val="-1"/>
          <w:sz w:val="24"/>
          <w:szCs w:val="24"/>
        </w:rPr>
        <w:t xml:space="preserve">You can notify the instructor, that you will be late with the assignment or quiz by sending them an email or a Canvas message. </w:t>
      </w:r>
    </w:p>
    <w:p w14:paraId="73F5E3ED" w14:textId="77777777" w:rsidR="0017482C" w:rsidRPr="002C7E29" w:rsidRDefault="0017482C" w:rsidP="004535EC">
      <w:pPr>
        <w:rPr>
          <w:rFonts w:ascii="Garamond" w:eastAsia="Garamond" w:hAnsi="Garamond" w:cs="Calibri Light"/>
          <w:spacing w:val="-1"/>
          <w:sz w:val="24"/>
          <w:szCs w:val="24"/>
        </w:rPr>
      </w:pPr>
    </w:p>
    <w:p w14:paraId="321B3ADD" w14:textId="073AC074" w:rsidR="003142FD" w:rsidRPr="002C7E29" w:rsidRDefault="003142FD" w:rsidP="004535EC">
      <w:pPr>
        <w:rPr>
          <w:rFonts w:ascii="Garamond" w:eastAsia="Garamond" w:hAnsi="Garamond" w:cs="Calibri Light"/>
          <w:spacing w:val="-1"/>
          <w:sz w:val="24"/>
          <w:szCs w:val="24"/>
        </w:rPr>
      </w:pPr>
      <w:r w:rsidRPr="002C7E29">
        <w:rPr>
          <w:rFonts w:ascii="Garamond" w:eastAsia="Garamond" w:hAnsi="Garamond" w:cs="Calibri Light"/>
          <w:spacing w:val="-1"/>
          <w:sz w:val="24"/>
          <w:szCs w:val="24"/>
        </w:rPr>
        <w:t xml:space="preserve">You </w:t>
      </w:r>
      <w:r w:rsidR="00E54461" w:rsidRPr="002C7E29">
        <w:rPr>
          <w:rFonts w:ascii="Garamond" w:eastAsia="Garamond" w:hAnsi="Garamond" w:cs="Calibri Light"/>
          <w:spacing w:val="-1"/>
          <w:sz w:val="24"/>
          <w:szCs w:val="24"/>
        </w:rPr>
        <w:t>can</w:t>
      </w:r>
      <w:r w:rsidRPr="002C7E29">
        <w:rPr>
          <w:rFonts w:ascii="Garamond" w:eastAsia="Garamond" w:hAnsi="Garamond" w:cs="Calibri Light"/>
          <w:spacing w:val="-1"/>
          <w:sz w:val="24"/>
          <w:szCs w:val="24"/>
        </w:rPr>
        <w:t xml:space="preserve"> miss one quiz without asking for approval—this quiz will not be counted toward your grade.</w:t>
      </w:r>
    </w:p>
    <w:p w14:paraId="59AE0420" w14:textId="77777777" w:rsidR="003142FD" w:rsidRPr="002C7E29" w:rsidRDefault="003142FD" w:rsidP="004535EC">
      <w:pPr>
        <w:rPr>
          <w:rFonts w:ascii="Garamond" w:eastAsia="Garamond" w:hAnsi="Garamond" w:cs="Calibri Light"/>
          <w:spacing w:val="-1"/>
          <w:sz w:val="24"/>
          <w:szCs w:val="24"/>
        </w:rPr>
      </w:pPr>
    </w:p>
    <w:p w14:paraId="765E2271" w14:textId="77777777" w:rsidR="00450557" w:rsidRPr="002C7E29" w:rsidRDefault="00450557" w:rsidP="004535EC">
      <w:pPr>
        <w:outlineLvl w:val="2"/>
        <w:rPr>
          <w:rFonts w:ascii="Garamond" w:eastAsia="Garamond" w:hAnsi="Garamond" w:cs="Calibri Light"/>
          <w:spacing w:val="-1"/>
          <w:sz w:val="24"/>
          <w:szCs w:val="24"/>
        </w:rPr>
      </w:pPr>
      <w:r w:rsidRPr="002C7E29">
        <w:rPr>
          <w:rFonts w:ascii="Garamond" w:eastAsia="Garamond" w:hAnsi="Garamond" w:cs="Calibri Light"/>
          <w:spacing w:val="-1"/>
          <w:sz w:val="24"/>
          <w:szCs w:val="24"/>
        </w:rPr>
        <w:t>COURSE POLICIES</w:t>
      </w:r>
    </w:p>
    <w:p w14:paraId="6ECC0448" w14:textId="77777777" w:rsidR="000F222D" w:rsidRPr="002C7E29" w:rsidRDefault="000F222D" w:rsidP="004535EC">
      <w:pPr>
        <w:outlineLvl w:val="2"/>
        <w:rPr>
          <w:rFonts w:ascii="Garamond" w:eastAsia="Garamond" w:hAnsi="Garamond" w:cs="Calibri Light"/>
          <w:spacing w:val="-1"/>
          <w:sz w:val="24"/>
          <w:szCs w:val="24"/>
        </w:rPr>
      </w:pPr>
    </w:p>
    <w:p w14:paraId="5E779879" w14:textId="77777777" w:rsidR="000F222D" w:rsidRPr="002C7E29" w:rsidRDefault="000F222D" w:rsidP="000F222D">
      <w:pPr>
        <w:outlineLvl w:val="2"/>
        <w:rPr>
          <w:rFonts w:ascii="Garamond" w:eastAsia="Garamond" w:hAnsi="Garamond" w:cs="Calibri Light"/>
          <w:spacing w:val="-1"/>
          <w:sz w:val="24"/>
          <w:szCs w:val="24"/>
          <w:u w:val="single"/>
        </w:rPr>
      </w:pPr>
      <w:r w:rsidRPr="002C7E29">
        <w:rPr>
          <w:rFonts w:ascii="Garamond" w:eastAsia="Garamond" w:hAnsi="Garamond" w:cs="Calibri Light"/>
          <w:spacing w:val="-1"/>
          <w:sz w:val="24"/>
          <w:szCs w:val="24"/>
          <w:u w:val="single"/>
        </w:rPr>
        <w:t>Language Statement</w:t>
      </w:r>
    </w:p>
    <w:p w14:paraId="2D2143FB" w14:textId="77777777" w:rsidR="000F222D" w:rsidRPr="002C7E29" w:rsidRDefault="000F222D" w:rsidP="000F222D">
      <w:pPr>
        <w:outlineLvl w:val="2"/>
        <w:rPr>
          <w:rFonts w:ascii="Garamond" w:eastAsia="Garamond" w:hAnsi="Garamond" w:cs="Calibri Light"/>
          <w:spacing w:val="-1"/>
          <w:sz w:val="24"/>
          <w:szCs w:val="24"/>
        </w:rPr>
      </w:pPr>
    </w:p>
    <w:p w14:paraId="11E9F7AD" w14:textId="680E666E" w:rsidR="000F222D" w:rsidRPr="002C7E29" w:rsidRDefault="000F222D" w:rsidP="004535EC">
      <w:pPr>
        <w:outlineLvl w:val="2"/>
        <w:rPr>
          <w:rFonts w:ascii="Garamond" w:eastAsia="Garamond" w:hAnsi="Garamond" w:cs="Calibri Light"/>
          <w:spacing w:val="-1"/>
          <w:sz w:val="24"/>
          <w:szCs w:val="24"/>
        </w:rPr>
      </w:pPr>
      <w:r w:rsidRPr="002C7E29">
        <w:rPr>
          <w:rFonts w:ascii="Garamond" w:eastAsia="Garamond" w:hAnsi="Garamond" w:cs="Calibri Light"/>
          <w:spacing w:val="-1"/>
          <w:sz w:val="24"/>
          <w:szCs w:val="24"/>
        </w:rPr>
        <w:t>The Rutgers University School of Criminal Justice (SCJ) encourages students, faculty, and staff to use </w:t>
      </w:r>
      <w:r w:rsidRPr="002C7E29">
        <w:rPr>
          <w:rFonts w:ascii="Garamond" w:eastAsia="Garamond" w:hAnsi="Garamond" w:cs="Calibri Light"/>
          <w:i/>
          <w:iCs/>
          <w:spacing w:val="-1"/>
          <w:sz w:val="24"/>
          <w:szCs w:val="24"/>
        </w:rPr>
        <w:t>person-first</w:t>
      </w:r>
      <w:r w:rsidRPr="002C7E29">
        <w:rPr>
          <w:rFonts w:ascii="Garamond" w:eastAsia="Garamond" w:hAnsi="Garamond" w:cs="Calibri Light"/>
          <w:spacing w:val="-1"/>
          <w:sz w:val="24"/>
          <w:szCs w:val="24"/>
        </w:rPr>
        <w:t> and </w:t>
      </w:r>
      <w:r w:rsidRPr="002C7E29">
        <w:rPr>
          <w:rFonts w:ascii="Garamond" w:eastAsia="Garamond" w:hAnsi="Garamond" w:cs="Calibri Light"/>
          <w:i/>
          <w:iCs/>
          <w:spacing w:val="-1"/>
          <w:sz w:val="24"/>
          <w:szCs w:val="24"/>
        </w:rPr>
        <w:t>humanizing</w:t>
      </w:r>
      <w:r w:rsidRPr="002C7E29">
        <w:rPr>
          <w:rFonts w:ascii="Garamond" w:eastAsia="Garamond" w:hAnsi="Garamond" w:cs="Calibri Light"/>
          <w:spacing w:val="-1"/>
          <w:sz w:val="24"/>
          <w:szCs w:val="24"/>
        </w:rPr>
        <w:t> language in their verbal and written communications.  Being mindful of the ways in which we describe people impacted by our criminal legal systems is an important step in restoring their dignity and humanity.  This evolution of language is an important piece of broader systemic shifts that are needed to make our justice systems more equitable.  We encourage </w:t>
      </w:r>
      <w:r w:rsidRPr="002C7E29">
        <w:rPr>
          <w:rFonts w:ascii="Garamond" w:eastAsia="Garamond" w:hAnsi="Garamond" w:cs="Calibri Light"/>
          <w:i/>
          <w:iCs/>
          <w:spacing w:val="-1"/>
          <w:sz w:val="24"/>
          <w:szCs w:val="24"/>
        </w:rPr>
        <w:t>replacing</w:t>
      </w:r>
      <w:r w:rsidRPr="002C7E29">
        <w:rPr>
          <w:rFonts w:ascii="Garamond" w:eastAsia="Garamond" w:hAnsi="Garamond" w:cs="Calibri Light"/>
          <w:spacing w:val="-1"/>
          <w:sz w:val="24"/>
          <w:szCs w:val="24"/>
        </w:rPr>
        <w:t xml:space="preserve"> labels that refer to people as “offender,” “inmate,” “parolee” or related terms with more neutral descriptors </w:t>
      </w:r>
      <w:r w:rsidRPr="002C7E29">
        <w:rPr>
          <w:rFonts w:ascii="Garamond" w:eastAsia="Garamond" w:hAnsi="Garamond" w:cs="Calibri Light"/>
          <w:spacing w:val="-1"/>
          <w:sz w:val="24"/>
          <w:szCs w:val="24"/>
        </w:rPr>
        <w:lastRenderedPageBreak/>
        <w:t>such as “person convicted of a crime,” “incarcerated person,” and “person under parole supervision.”  Additional details about why this is important can be found </w:t>
      </w:r>
      <w:hyperlink r:id="rId9" w:tooltip="Original URL: https://www.themarshallproject.org/2021/04/12/the-language-project. Click or tap if you trust this link." w:history="1">
        <w:r w:rsidRPr="002C7E29">
          <w:rPr>
            <w:rStyle w:val="Hyperlink"/>
            <w:rFonts w:ascii="Garamond" w:eastAsia="Garamond" w:hAnsi="Garamond" w:cs="Calibri Light"/>
            <w:spacing w:val="-1"/>
            <w:sz w:val="24"/>
            <w:szCs w:val="24"/>
          </w:rPr>
          <w:t>here</w:t>
        </w:r>
      </w:hyperlink>
      <w:r w:rsidRPr="002C7E29">
        <w:rPr>
          <w:rFonts w:ascii="Garamond" w:eastAsia="Garamond" w:hAnsi="Garamond" w:cs="Calibri Light"/>
          <w:spacing w:val="-1"/>
          <w:sz w:val="24"/>
          <w:szCs w:val="24"/>
        </w:rPr>
        <w:t>, </w:t>
      </w:r>
      <w:hyperlink r:id="rId10" w:tooltip="Original URL: https://www.ncbi.nlm.nih.gov/pmc/articles/PMC6240232/. Click or tap if you trust this link." w:history="1">
        <w:r w:rsidRPr="002C7E29">
          <w:rPr>
            <w:rStyle w:val="Hyperlink"/>
            <w:rFonts w:ascii="Garamond" w:eastAsia="Garamond" w:hAnsi="Garamond" w:cs="Calibri Light"/>
            <w:spacing w:val="-1"/>
            <w:sz w:val="24"/>
            <w:szCs w:val="24"/>
          </w:rPr>
          <w:t>here</w:t>
        </w:r>
      </w:hyperlink>
      <w:r w:rsidRPr="002C7E29">
        <w:rPr>
          <w:rFonts w:ascii="Garamond" w:eastAsia="Garamond" w:hAnsi="Garamond" w:cs="Calibri Light"/>
          <w:spacing w:val="-1"/>
          <w:sz w:val="24"/>
          <w:szCs w:val="24"/>
        </w:rPr>
        <w:t>, and </w:t>
      </w:r>
      <w:hyperlink r:id="rId11" w:history="1">
        <w:r w:rsidRPr="002C7E29">
          <w:rPr>
            <w:rStyle w:val="Hyperlink"/>
            <w:rFonts w:ascii="Garamond" w:eastAsia="Garamond" w:hAnsi="Garamond" w:cs="Calibri Light"/>
            <w:spacing w:val="-1"/>
            <w:sz w:val="24"/>
            <w:szCs w:val="24"/>
          </w:rPr>
          <w:t>here</w:t>
        </w:r>
      </w:hyperlink>
      <w:r w:rsidRPr="002C7E29">
        <w:rPr>
          <w:rFonts w:ascii="Garamond" w:eastAsia="Garamond" w:hAnsi="Garamond" w:cs="Calibri Light"/>
          <w:spacing w:val="-1"/>
          <w:sz w:val="24"/>
          <w:szCs w:val="24"/>
        </w:rPr>
        <w:t>. </w:t>
      </w:r>
    </w:p>
    <w:p w14:paraId="145C4150" w14:textId="77777777" w:rsidR="00450557" w:rsidRPr="002C7E29" w:rsidRDefault="00450557" w:rsidP="004535EC">
      <w:pPr>
        <w:ind w:firstLine="90"/>
        <w:rPr>
          <w:rFonts w:ascii="Garamond" w:eastAsia="Times New Roman" w:hAnsi="Garamond" w:cs="Calibri Light"/>
          <w:sz w:val="24"/>
          <w:szCs w:val="24"/>
          <w:u w:val="single"/>
        </w:rPr>
      </w:pPr>
    </w:p>
    <w:p w14:paraId="18A2B761" w14:textId="77777777" w:rsidR="000611F6" w:rsidRPr="002C7E29" w:rsidRDefault="000611F6" w:rsidP="000611F6">
      <w:pPr>
        <w:rPr>
          <w:rFonts w:ascii="Garamond" w:hAnsi="Garamond" w:cs="Calibri Light"/>
          <w:sz w:val="24"/>
          <w:szCs w:val="24"/>
          <w:u w:val="single"/>
        </w:rPr>
      </w:pPr>
      <w:r w:rsidRPr="002C7E29">
        <w:rPr>
          <w:rFonts w:ascii="Garamond" w:hAnsi="Garamond" w:cs="Calibri Light"/>
          <w:sz w:val="24"/>
          <w:szCs w:val="24"/>
          <w:u w:val="single"/>
        </w:rPr>
        <w:t>Academic Integrity</w:t>
      </w:r>
    </w:p>
    <w:p w14:paraId="3561B2D8" w14:textId="77777777" w:rsidR="000611F6" w:rsidRPr="002C7E29" w:rsidRDefault="000611F6" w:rsidP="000611F6">
      <w:pPr>
        <w:ind w:left="90"/>
        <w:rPr>
          <w:rFonts w:ascii="Garamond" w:hAnsi="Garamond" w:cs="Calibri Light"/>
          <w:sz w:val="24"/>
          <w:szCs w:val="24"/>
        </w:rPr>
      </w:pPr>
    </w:p>
    <w:p w14:paraId="0016E190" w14:textId="77777777" w:rsidR="000611F6" w:rsidRPr="002C7E29" w:rsidRDefault="000611F6" w:rsidP="000611F6">
      <w:pPr>
        <w:rPr>
          <w:rFonts w:ascii="Garamond" w:hAnsi="Garamond" w:cs="Calibri Light"/>
          <w:sz w:val="24"/>
          <w:szCs w:val="24"/>
        </w:rPr>
      </w:pPr>
      <w:r w:rsidRPr="002C7E29">
        <w:rPr>
          <w:rFonts w:ascii="Garamond" w:hAnsi="Garamond" w:cs="Calibri Light"/>
          <w:sz w:val="24"/>
          <w:szCs w:val="24"/>
        </w:rPr>
        <w:t xml:space="preserve">As a member of the Rutgers University </w:t>
      </w:r>
      <w:proofErr w:type="gramStart"/>
      <w:r w:rsidRPr="002C7E29">
        <w:rPr>
          <w:rFonts w:ascii="Garamond" w:hAnsi="Garamond" w:cs="Calibri Light"/>
          <w:sz w:val="24"/>
          <w:szCs w:val="24"/>
        </w:rPr>
        <w:t>community</w:t>
      </w:r>
      <w:proofErr w:type="gramEnd"/>
      <w:r w:rsidRPr="002C7E29">
        <w:rPr>
          <w:rFonts w:ascii="Garamond" w:hAnsi="Garamond" w:cs="Calibri Light"/>
          <w:sz w:val="24"/>
          <w:szCs w:val="24"/>
        </w:rPr>
        <w:t xml:space="preserve"> you are not to engage in any academic dishonesty. You are responsible for adhering to basic academic standards of honesty and integrity as outlined in the Rutgers University Policy on Academic Integrity for Undergraduate and Graduate Students </w:t>
      </w:r>
      <w:hyperlink r:id="rId12" w:history="1">
        <w:r w:rsidRPr="002C7E29">
          <w:rPr>
            <w:rFonts w:ascii="Garamond" w:hAnsi="Garamond" w:cs="Calibri Light"/>
            <w:sz w:val="24"/>
            <w:szCs w:val="24"/>
            <w:u w:val="single"/>
          </w:rPr>
          <w:t>http://studentconduct.rutgers.edu/academic-integrity</w:t>
        </w:r>
      </w:hyperlink>
      <w:r w:rsidRPr="002C7E29">
        <w:rPr>
          <w:rFonts w:ascii="Garamond" w:hAnsi="Garamond" w:cs="Calibri Light"/>
          <w:sz w:val="24"/>
          <w:szCs w:val="24"/>
        </w:rPr>
        <w:t xml:space="preserve">  </w:t>
      </w:r>
    </w:p>
    <w:p w14:paraId="08D803AB" w14:textId="77777777" w:rsidR="000611F6" w:rsidRPr="002C7E29" w:rsidRDefault="000611F6" w:rsidP="000611F6">
      <w:pPr>
        <w:ind w:left="90"/>
        <w:rPr>
          <w:rFonts w:ascii="Garamond" w:hAnsi="Garamond" w:cs="Calibri Light"/>
          <w:sz w:val="24"/>
          <w:szCs w:val="24"/>
        </w:rPr>
      </w:pPr>
    </w:p>
    <w:p w14:paraId="62116CFF" w14:textId="77777777" w:rsidR="000611F6" w:rsidRPr="002C7E29" w:rsidRDefault="000611F6" w:rsidP="000611F6">
      <w:pPr>
        <w:rPr>
          <w:rFonts w:ascii="Garamond" w:hAnsi="Garamond" w:cs="Calibri Light"/>
          <w:sz w:val="24"/>
          <w:szCs w:val="24"/>
        </w:rPr>
      </w:pPr>
      <w:r w:rsidRPr="002C7E29">
        <w:rPr>
          <w:rFonts w:ascii="Garamond" w:hAnsi="Garamond" w:cs="Calibri Light"/>
          <w:sz w:val="24"/>
          <w:szCs w:val="24"/>
        </w:rPr>
        <w:t>Your academic work should be the result of your own individual effort, you should not allow other students to use your work, and you are required to recognize and reference any material that is not your own. Violations of the university’s policy will result in appropriate action.</w:t>
      </w:r>
    </w:p>
    <w:p w14:paraId="4F1109AF" w14:textId="77777777" w:rsidR="000611F6" w:rsidRPr="002C7E29" w:rsidRDefault="000611F6" w:rsidP="000611F6">
      <w:pPr>
        <w:rPr>
          <w:rFonts w:ascii="Garamond" w:hAnsi="Garamond" w:cs="Calibri Light"/>
          <w:sz w:val="24"/>
          <w:szCs w:val="24"/>
        </w:rPr>
      </w:pPr>
    </w:p>
    <w:p w14:paraId="5BAD4EE6" w14:textId="77777777" w:rsidR="000611F6" w:rsidRPr="002C7E29" w:rsidRDefault="000611F6" w:rsidP="000611F6">
      <w:pPr>
        <w:rPr>
          <w:rFonts w:ascii="Garamond" w:hAnsi="Garamond" w:cs="Calibri Light"/>
          <w:sz w:val="24"/>
          <w:szCs w:val="24"/>
        </w:rPr>
      </w:pPr>
      <w:r w:rsidRPr="002C7E29">
        <w:rPr>
          <w:rFonts w:ascii="Garamond" w:hAnsi="Garamond" w:cs="Calibri Light"/>
          <w:sz w:val="24"/>
          <w:szCs w:val="24"/>
          <w:u w:val="single"/>
        </w:rPr>
        <w:t>Academic Resources and Support</w:t>
      </w:r>
    </w:p>
    <w:p w14:paraId="22B8A812" w14:textId="77777777" w:rsidR="000611F6" w:rsidRPr="002C7E29" w:rsidRDefault="000611F6" w:rsidP="000611F6">
      <w:pPr>
        <w:spacing w:before="100" w:beforeAutospacing="1" w:after="100" w:afterAutospacing="1"/>
        <w:rPr>
          <w:rFonts w:ascii="Garamond" w:hAnsi="Garamond" w:cs="Calibri Light"/>
          <w:sz w:val="24"/>
          <w:szCs w:val="24"/>
        </w:rPr>
      </w:pPr>
      <w:r w:rsidRPr="002C7E29">
        <w:rPr>
          <w:rFonts w:ascii="Garamond" w:hAnsi="Garamond" w:cs="Calibri Light"/>
          <w:sz w:val="24"/>
          <w:szCs w:val="24"/>
        </w:rPr>
        <w:t xml:space="preserve">Rutgers University Newark (RU-N) is committed to the creation of an inclusive and safe learning environment for all students and the University as a whole. RU-N has identified the following resources to further the mission of access and support: </w:t>
      </w:r>
    </w:p>
    <w:p w14:paraId="21147E34" w14:textId="77777777" w:rsidR="000611F6" w:rsidRPr="002C7E29" w:rsidRDefault="000611F6" w:rsidP="000611F6">
      <w:pPr>
        <w:spacing w:before="100" w:beforeAutospacing="1" w:after="100" w:afterAutospacing="1"/>
        <w:rPr>
          <w:rFonts w:ascii="Garamond" w:hAnsi="Garamond" w:cs="Calibri Light"/>
          <w:sz w:val="24"/>
          <w:szCs w:val="24"/>
        </w:rPr>
      </w:pPr>
      <w:r w:rsidRPr="002C7E29">
        <w:rPr>
          <w:rFonts w:ascii="Garamond" w:hAnsi="Garamond" w:cs="Calibri Light"/>
          <w:sz w:val="24"/>
          <w:szCs w:val="24"/>
          <w:u w:val="single"/>
        </w:rPr>
        <w:t>For Help with Technology</w:t>
      </w:r>
      <w:r w:rsidRPr="002C7E29">
        <w:rPr>
          <w:rFonts w:ascii="Garamond" w:hAnsi="Garamond" w:cs="Calibri Light"/>
          <w:sz w:val="24"/>
          <w:szCs w:val="24"/>
        </w:rPr>
        <w:t xml:space="preserve">. You can find resources and help to prepare yourself for technological aspects of taking an online course here: </w:t>
      </w:r>
      <w:hyperlink r:id="rId13" w:history="1">
        <w:r w:rsidRPr="002C7E29">
          <w:rPr>
            <w:rStyle w:val="Hyperlink"/>
            <w:rFonts w:ascii="Garamond" w:hAnsi="Garamond" w:cs="Calibri Light"/>
            <w:sz w:val="24"/>
            <w:szCs w:val="24"/>
          </w:rPr>
          <w:t>https://runit.rutgers.edu/technology-launch-pad/</w:t>
        </w:r>
      </w:hyperlink>
      <w:r w:rsidRPr="002C7E29">
        <w:rPr>
          <w:rFonts w:ascii="Garamond" w:hAnsi="Garamond" w:cs="Calibri Light"/>
          <w:sz w:val="24"/>
          <w:szCs w:val="24"/>
        </w:rPr>
        <w:t xml:space="preserve">. </w:t>
      </w:r>
    </w:p>
    <w:p w14:paraId="5ACD5D6C" w14:textId="1385DA65" w:rsidR="002E7059" w:rsidRPr="002C7E29" w:rsidRDefault="00FE67FF" w:rsidP="00FE67FF">
      <w:pPr>
        <w:rPr>
          <w:rFonts w:ascii="Garamond" w:eastAsia="Calibri" w:hAnsi="Garamond" w:cs="Calibri Light"/>
          <w:sz w:val="24"/>
          <w:szCs w:val="24"/>
          <w:u w:val="single"/>
        </w:rPr>
      </w:pPr>
      <w:r w:rsidRPr="002C7E29">
        <w:rPr>
          <w:rFonts w:ascii="Garamond" w:eastAsia="Calibri" w:hAnsi="Garamond" w:cs="Calibri Light"/>
          <w:sz w:val="24"/>
          <w:szCs w:val="24"/>
          <w:u w:val="single"/>
        </w:rPr>
        <w:t xml:space="preserve">Accommodation and Support Statement </w:t>
      </w:r>
    </w:p>
    <w:p w14:paraId="5A2F21DA" w14:textId="77777777" w:rsidR="00FE67FF" w:rsidRPr="002C7E29" w:rsidRDefault="00FE67FF" w:rsidP="00FE67FF">
      <w:pPr>
        <w:rPr>
          <w:rFonts w:ascii="Garamond" w:eastAsia="Calibri" w:hAnsi="Garamond" w:cs="Calibri Light"/>
          <w:sz w:val="24"/>
          <w:szCs w:val="24"/>
        </w:rPr>
      </w:pPr>
      <w:r w:rsidRPr="002C7E29">
        <w:rPr>
          <w:rFonts w:ascii="Garamond" w:eastAsia="Calibri" w:hAnsi="Garamond" w:cs="Calibri Light"/>
          <w:sz w:val="24"/>
          <w:szCs w:val="24"/>
        </w:rPr>
        <w:t xml:space="preserve">Rutgers University-Newark (RU-N) is committed to the creation of an inclusive and safe learning environment for all students and the University as a whole. RU-N has identified the following resources to further its mission of access and support: </w:t>
      </w:r>
    </w:p>
    <w:p w14:paraId="61B36EA7" w14:textId="77777777" w:rsidR="002E7059" w:rsidRPr="002C7E29" w:rsidRDefault="002E7059" w:rsidP="00FE67FF">
      <w:pPr>
        <w:rPr>
          <w:rFonts w:ascii="Garamond" w:eastAsia="Calibri" w:hAnsi="Garamond" w:cs="Calibri Light"/>
          <w:b/>
          <w:bCs/>
          <w:sz w:val="24"/>
          <w:szCs w:val="24"/>
        </w:rPr>
      </w:pPr>
    </w:p>
    <w:p w14:paraId="5D329E35" w14:textId="2A667A4C" w:rsidR="00FE67FF" w:rsidRPr="002C7E29" w:rsidRDefault="00FE67FF" w:rsidP="00FE67FF">
      <w:pPr>
        <w:rPr>
          <w:rFonts w:ascii="Garamond" w:eastAsia="Calibri" w:hAnsi="Garamond" w:cs="Calibri Light"/>
          <w:sz w:val="24"/>
          <w:szCs w:val="24"/>
        </w:rPr>
      </w:pPr>
      <w:r w:rsidRPr="002C7E29">
        <w:rPr>
          <w:rFonts w:ascii="Garamond" w:eastAsia="Calibri" w:hAnsi="Garamond" w:cs="Calibri Light"/>
          <w:sz w:val="24"/>
          <w:szCs w:val="24"/>
          <w:u w:val="single"/>
        </w:rPr>
        <w:t xml:space="preserve">For Individuals Experiencing Disability: </w:t>
      </w:r>
      <w:r w:rsidRPr="002C7E29">
        <w:rPr>
          <w:rFonts w:ascii="Garamond" w:eastAsia="Calibri" w:hAnsi="Garamond" w:cs="Calibri Light"/>
          <w:sz w:val="24"/>
          <w:szCs w:val="24"/>
        </w:rPr>
        <w:t xml:space="preserve">The Office of Disability Services (ODS) works with students with medical, physical, and/or mental conditions who encounter disabling barriers to determine reasonable and appropriate accommodations for access. Students who have completed the process with ODS and have approved accommodations are provided a Letter of Accommodation (LOA) specific to each course. To initiate accommodations for their course students must both provide the LOA and have a conversation with the course instructor about the accommodations. This should occur as early in the semester as possible. More information can be found at the RU-N ODS website (ods.newark.rutgers.edu). Contact ODS at (973) 353-5375 or via email at </w:t>
      </w:r>
      <w:hyperlink r:id="rId14" w:history="1">
        <w:r w:rsidR="002E7059" w:rsidRPr="002C7E29">
          <w:rPr>
            <w:rStyle w:val="Hyperlink"/>
            <w:rFonts w:ascii="Garamond" w:eastAsia="Calibri" w:hAnsi="Garamond" w:cs="Calibri Light"/>
            <w:sz w:val="24"/>
            <w:szCs w:val="24"/>
          </w:rPr>
          <w:t>ods@newark.rutgers.edu</w:t>
        </w:r>
      </w:hyperlink>
      <w:r w:rsidRPr="002C7E29">
        <w:rPr>
          <w:rFonts w:ascii="Garamond" w:eastAsia="Calibri" w:hAnsi="Garamond" w:cs="Calibri Light"/>
          <w:sz w:val="24"/>
          <w:szCs w:val="24"/>
        </w:rPr>
        <w:t xml:space="preserve">. </w:t>
      </w:r>
    </w:p>
    <w:p w14:paraId="5BB7D72B" w14:textId="77777777" w:rsidR="002E7059" w:rsidRPr="002C7E29" w:rsidRDefault="002E7059" w:rsidP="00FE67FF">
      <w:pPr>
        <w:rPr>
          <w:rFonts w:ascii="Garamond" w:eastAsia="Calibri" w:hAnsi="Garamond" w:cs="Calibri Light"/>
          <w:sz w:val="24"/>
          <w:szCs w:val="24"/>
        </w:rPr>
      </w:pPr>
    </w:p>
    <w:p w14:paraId="79EC3450" w14:textId="73C20AB2" w:rsidR="00FE67FF" w:rsidRPr="002C7E29" w:rsidRDefault="00FE67FF" w:rsidP="00FE67FF">
      <w:pPr>
        <w:rPr>
          <w:rFonts w:ascii="Garamond" w:eastAsia="Calibri" w:hAnsi="Garamond" w:cs="Calibri Light"/>
          <w:sz w:val="24"/>
          <w:szCs w:val="24"/>
        </w:rPr>
      </w:pPr>
      <w:r w:rsidRPr="002C7E29">
        <w:rPr>
          <w:rFonts w:ascii="Garamond" w:eastAsia="Calibri" w:hAnsi="Garamond" w:cs="Calibri Light"/>
          <w:sz w:val="24"/>
          <w:szCs w:val="24"/>
          <w:u w:val="single"/>
        </w:rPr>
        <w:t>For Individuals who are Pregnant</w:t>
      </w:r>
      <w:r w:rsidRPr="002C7E29">
        <w:rPr>
          <w:rFonts w:ascii="Garamond" w:eastAsia="Calibri" w:hAnsi="Garamond" w:cs="Calibri Light"/>
          <w:sz w:val="24"/>
          <w:szCs w:val="24"/>
        </w:rPr>
        <w:t xml:space="preserve">: The Office of Title IX and ADA Compliance is available to assist with any concerns or potential accommodations related to pregnancy. Students may contact the Office of Title IX and ADA Compliance at (973) 353-5063 or via email at </w:t>
      </w:r>
      <w:hyperlink r:id="rId15" w:history="1">
        <w:r w:rsidR="002E7059" w:rsidRPr="002C7E29">
          <w:rPr>
            <w:rStyle w:val="Hyperlink"/>
            <w:rFonts w:ascii="Garamond" w:eastAsia="Calibri" w:hAnsi="Garamond" w:cs="Calibri Light"/>
            <w:sz w:val="24"/>
            <w:szCs w:val="24"/>
          </w:rPr>
          <w:t>TitleIX@newark.rutgers.edu</w:t>
        </w:r>
      </w:hyperlink>
      <w:r w:rsidRPr="002C7E29">
        <w:rPr>
          <w:rFonts w:ascii="Garamond" w:eastAsia="Calibri" w:hAnsi="Garamond" w:cs="Calibri Light"/>
          <w:sz w:val="24"/>
          <w:szCs w:val="24"/>
        </w:rPr>
        <w:t xml:space="preserve">. </w:t>
      </w:r>
    </w:p>
    <w:p w14:paraId="75881053" w14:textId="77777777" w:rsidR="002E7059" w:rsidRPr="002C7E29" w:rsidRDefault="002E7059" w:rsidP="00FE67FF">
      <w:pPr>
        <w:rPr>
          <w:rFonts w:ascii="Garamond" w:eastAsia="Calibri" w:hAnsi="Garamond" w:cs="Calibri Light"/>
          <w:sz w:val="24"/>
          <w:szCs w:val="24"/>
        </w:rPr>
      </w:pPr>
    </w:p>
    <w:p w14:paraId="759FD1D4" w14:textId="5456177F" w:rsidR="00FE67FF" w:rsidRPr="002C7E29" w:rsidRDefault="00FE67FF" w:rsidP="00FE67FF">
      <w:pPr>
        <w:rPr>
          <w:rFonts w:ascii="Garamond" w:eastAsia="Calibri" w:hAnsi="Garamond" w:cs="Calibri Light"/>
          <w:sz w:val="24"/>
          <w:szCs w:val="24"/>
        </w:rPr>
      </w:pPr>
      <w:r w:rsidRPr="002C7E29">
        <w:rPr>
          <w:rFonts w:ascii="Garamond" w:eastAsia="Calibri" w:hAnsi="Garamond" w:cs="Calibri Light"/>
          <w:sz w:val="24"/>
          <w:szCs w:val="24"/>
          <w:u w:val="single"/>
        </w:rPr>
        <w:t>For Short-term Absence Verification</w:t>
      </w:r>
      <w:r w:rsidRPr="002C7E29">
        <w:rPr>
          <w:rFonts w:ascii="Garamond" w:eastAsia="Calibri" w:hAnsi="Garamond" w:cs="Calibri Light"/>
          <w:b/>
          <w:bCs/>
          <w:sz w:val="24"/>
          <w:szCs w:val="24"/>
        </w:rPr>
        <w:t xml:space="preserve">: </w:t>
      </w:r>
      <w:r w:rsidRPr="002C7E29">
        <w:rPr>
          <w:rFonts w:ascii="Garamond" w:eastAsia="Calibri" w:hAnsi="Garamond" w:cs="Calibri Light"/>
          <w:sz w:val="24"/>
          <w:szCs w:val="24"/>
        </w:rPr>
        <w:t xml:space="preserve">The Office of the Dean of Students can help with absences related to religious observance, </w:t>
      </w:r>
      <w:proofErr w:type="gramStart"/>
      <w:r w:rsidRPr="002C7E29">
        <w:rPr>
          <w:rFonts w:ascii="Garamond" w:eastAsia="Calibri" w:hAnsi="Garamond" w:cs="Calibri Light"/>
          <w:sz w:val="24"/>
          <w:szCs w:val="24"/>
        </w:rPr>
        <w:t>emergency</w:t>
      </w:r>
      <w:proofErr w:type="gramEnd"/>
      <w:r w:rsidRPr="002C7E29">
        <w:rPr>
          <w:rFonts w:ascii="Garamond" w:eastAsia="Calibri" w:hAnsi="Garamond" w:cs="Calibri Light"/>
          <w:sz w:val="24"/>
          <w:szCs w:val="24"/>
        </w:rPr>
        <w:t xml:space="preserve"> or unavoidable conflict (illness, personal or family emergency, etc.). Students should refer to University Policy 10.2.7 for information about expectations and responsibilities. The Office of the Dean of Students can be contacted by calling (973) 353-5063 or emailing </w:t>
      </w:r>
      <w:hyperlink r:id="rId16" w:history="1">
        <w:r w:rsidR="002E7059" w:rsidRPr="002C7E29">
          <w:rPr>
            <w:rStyle w:val="Hyperlink"/>
            <w:rFonts w:ascii="Garamond" w:eastAsia="Calibri" w:hAnsi="Garamond" w:cs="Calibri Light"/>
            <w:sz w:val="24"/>
            <w:szCs w:val="24"/>
          </w:rPr>
          <w:t>deanofstudents@newark.rutgers.edu</w:t>
        </w:r>
      </w:hyperlink>
      <w:r w:rsidRPr="002C7E29">
        <w:rPr>
          <w:rFonts w:ascii="Garamond" w:eastAsia="Calibri" w:hAnsi="Garamond" w:cs="Calibri Light"/>
          <w:sz w:val="24"/>
          <w:szCs w:val="24"/>
        </w:rPr>
        <w:t xml:space="preserve">. </w:t>
      </w:r>
    </w:p>
    <w:p w14:paraId="45F5A8AE" w14:textId="77777777" w:rsidR="002E7059" w:rsidRPr="002C7E29" w:rsidRDefault="002E7059" w:rsidP="00FE67FF">
      <w:pPr>
        <w:rPr>
          <w:rFonts w:ascii="Garamond" w:eastAsia="Calibri" w:hAnsi="Garamond" w:cs="Calibri Light"/>
          <w:sz w:val="24"/>
          <w:szCs w:val="24"/>
        </w:rPr>
      </w:pPr>
    </w:p>
    <w:p w14:paraId="0F419A18" w14:textId="723795CA" w:rsidR="00FE67FF" w:rsidRPr="002C7E29" w:rsidRDefault="00FE67FF" w:rsidP="00FE67FF">
      <w:pPr>
        <w:rPr>
          <w:rFonts w:ascii="Garamond" w:eastAsia="Calibri" w:hAnsi="Garamond" w:cs="Calibri Light"/>
          <w:sz w:val="24"/>
          <w:szCs w:val="24"/>
        </w:rPr>
      </w:pPr>
      <w:r w:rsidRPr="002C7E29">
        <w:rPr>
          <w:rFonts w:ascii="Garamond" w:eastAsia="Calibri" w:hAnsi="Garamond" w:cs="Calibri Light"/>
          <w:sz w:val="24"/>
          <w:szCs w:val="24"/>
          <w:u w:val="single"/>
        </w:rPr>
        <w:t>For Individuals with temporary conditions/injuries</w:t>
      </w:r>
      <w:r w:rsidRPr="002C7E29">
        <w:rPr>
          <w:rFonts w:ascii="Garamond" w:eastAsia="Calibri" w:hAnsi="Garamond" w:cs="Calibri Light"/>
          <w:b/>
          <w:bCs/>
          <w:sz w:val="24"/>
          <w:szCs w:val="24"/>
        </w:rPr>
        <w:t xml:space="preserve">: </w:t>
      </w:r>
      <w:r w:rsidRPr="002C7E29">
        <w:rPr>
          <w:rFonts w:ascii="Garamond" w:eastAsia="Calibri" w:hAnsi="Garamond" w:cs="Calibri Light"/>
          <w:sz w:val="24"/>
          <w:szCs w:val="24"/>
        </w:rPr>
        <w:t xml:space="preserve">The Office of the Dean of Students can assist </w:t>
      </w:r>
      <w:r w:rsidRPr="002C7E29">
        <w:rPr>
          <w:rFonts w:ascii="Garamond" w:eastAsia="Calibri" w:hAnsi="Garamond" w:cs="Calibri Light"/>
          <w:sz w:val="24"/>
          <w:szCs w:val="24"/>
        </w:rPr>
        <w:lastRenderedPageBreak/>
        <w:t xml:space="preserve">students who are experiencing a temporary condition or injury (broken or sprained limbs, concussions, recovery from surgery, etc.). Students experiencing a temporary condition or injury should submit a request using the following link: </w:t>
      </w:r>
      <w:hyperlink r:id="rId17" w:history="1">
        <w:r w:rsidR="002E7059" w:rsidRPr="002C7E29">
          <w:rPr>
            <w:rStyle w:val="Hyperlink"/>
            <w:rFonts w:ascii="Garamond" w:eastAsia="Calibri" w:hAnsi="Garamond" w:cs="Calibri Light"/>
            <w:sz w:val="24"/>
            <w:szCs w:val="24"/>
          </w:rPr>
          <w:t>https://temporaryconditions.rutgers.edu</w:t>
        </w:r>
      </w:hyperlink>
      <w:r w:rsidRPr="002C7E29">
        <w:rPr>
          <w:rFonts w:ascii="Garamond" w:eastAsia="Calibri" w:hAnsi="Garamond" w:cs="Calibri Light"/>
          <w:sz w:val="24"/>
          <w:szCs w:val="24"/>
        </w:rPr>
        <w:t xml:space="preserve">. </w:t>
      </w:r>
    </w:p>
    <w:p w14:paraId="1D65BE73" w14:textId="77777777" w:rsidR="002E7059" w:rsidRPr="002C7E29" w:rsidRDefault="002E7059" w:rsidP="00FE67FF">
      <w:pPr>
        <w:rPr>
          <w:rFonts w:ascii="Garamond" w:eastAsia="Calibri" w:hAnsi="Garamond" w:cs="Calibri Light"/>
          <w:sz w:val="24"/>
          <w:szCs w:val="24"/>
        </w:rPr>
      </w:pPr>
    </w:p>
    <w:p w14:paraId="62C149BB" w14:textId="5E4754B8" w:rsidR="00FE67FF" w:rsidRPr="002C7E29" w:rsidRDefault="00FE67FF" w:rsidP="00FE67FF">
      <w:pPr>
        <w:rPr>
          <w:rFonts w:ascii="Garamond" w:eastAsia="Calibri" w:hAnsi="Garamond" w:cs="Calibri Light"/>
          <w:sz w:val="24"/>
          <w:szCs w:val="24"/>
        </w:rPr>
      </w:pPr>
      <w:r w:rsidRPr="002C7E29">
        <w:rPr>
          <w:rFonts w:ascii="Garamond" w:eastAsia="Calibri" w:hAnsi="Garamond" w:cs="Calibri Light"/>
          <w:sz w:val="24"/>
          <w:szCs w:val="24"/>
          <w:u w:val="single"/>
        </w:rPr>
        <w:t>For Gender or Sex-Based Discrimination or Harassment</w:t>
      </w:r>
      <w:r w:rsidRPr="002C7E29">
        <w:rPr>
          <w:rFonts w:ascii="Garamond" w:eastAsia="Calibri" w:hAnsi="Garamond" w:cs="Calibri Light"/>
          <w:b/>
          <w:bCs/>
          <w:sz w:val="24"/>
          <w:szCs w:val="24"/>
        </w:rPr>
        <w:t xml:space="preserve">: </w:t>
      </w:r>
      <w:r w:rsidRPr="002C7E29">
        <w:rPr>
          <w:rFonts w:ascii="Garamond" w:eastAsia="Calibri" w:hAnsi="Garamond" w:cs="Calibri Light"/>
          <w:sz w:val="24"/>
          <w:szCs w:val="24"/>
        </w:rPr>
        <w:t>The Office of Title IX and ADA Compliance can assist students who are experiencing any form of gender or sex-based discrimination or harassment, including sexual assault, sexual harassment, relationship violence, or stalking. Students can report an incident to the Office of Title IX and ADA Compliance by calling (973) 353-1906 or emailing TitleIX@newark.rutgers.edu. Incidents may also be reported by using the following link: tinyurl.com/</w:t>
      </w:r>
      <w:proofErr w:type="spellStart"/>
      <w:r w:rsidRPr="002C7E29">
        <w:rPr>
          <w:rFonts w:ascii="Garamond" w:eastAsia="Calibri" w:hAnsi="Garamond" w:cs="Calibri Light"/>
          <w:sz w:val="24"/>
          <w:szCs w:val="24"/>
        </w:rPr>
        <w:t>RUNReportingForm</w:t>
      </w:r>
      <w:proofErr w:type="spellEnd"/>
      <w:r w:rsidRPr="002C7E29">
        <w:rPr>
          <w:rFonts w:ascii="Garamond" w:eastAsia="Calibri" w:hAnsi="Garamond" w:cs="Calibri Light"/>
          <w:sz w:val="24"/>
          <w:szCs w:val="24"/>
        </w:rPr>
        <w:t xml:space="preserve">. For more information, students should refer to the University’s Title IX Policy and Grievance Procedures located at </w:t>
      </w:r>
      <w:hyperlink r:id="rId18" w:history="1">
        <w:r w:rsidR="00401818" w:rsidRPr="002C7E29">
          <w:rPr>
            <w:rStyle w:val="Hyperlink"/>
            <w:rFonts w:ascii="Garamond" w:eastAsia="Calibri" w:hAnsi="Garamond" w:cs="Calibri Light"/>
            <w:sz w:val="24"/>
            <w:szCs w:val="24"/>
          </w:rPr>
          <w:t>https://uec.rutgers.edu/wp-content/uploads/60-1-33-current-1.pdf</w:t>
        </w:r>
      </w:hyperlink>
      <w:r w:rsidRPr="002C7E29">
        <w:rPr>
          <w:rFonts w:ascii="Garamond" w:eastAsia="Calibri" w:hAnsi="Garamond" w:cs="Calibri Light"/>
          <w:sz w:val="24"/>
          <w:szCs w:val="24"/>
        </w:rPr>
        <w:t xml:space="preserve"> </w:t>
      </w:r>
    </w:p>
    <w:p w14:paraId="641DE0DF" w14:textId="77777777" w:rsidR="00401818" w:rsidRPr="002C7E29" w:rsidRDefault="00401818" w:rsidP="00FE67FF">
      <w:pPr>
        <w:rPr>
          <w:rFonts w:ascii="Garamond" w:eastAsia="Calibri" w:hAnsi="Garamond" w:cs="Calibri Light"/>
          <w:sz w:val="24"/>
          <w:szCs w:val="24"/>
        </w:rPr>
      </w:pPr>
    </w:p>
    <w:p w14:paraId="2C3681EC" w14:textId="77777777" w:rsidR="00FE67FF" w:rsidRPr="002C7E29" w:rsidRDefault="00FE67FF" w:rsidP="00FE67FF">
      <w:pPr>
        <w:rPr>
          <w:rFonts w:ascii="Garamond" w:eastAsia="Calibri" w:hAnsi="Garamond" w:cs="Calibri Light"/>
          <w:sz w:val="24"/>
          <w:szCs w:val="24"/>
        </w:rPr>
      </w:pPr>
      <w:r w:rsidRPr="002C7E29">
        <w:rPr>
          <w:rFonts w:ascii="Garamond" w:eastAsia="Calibri" w:hAnsi="Garamond" w:cs="Calibri Light"/>
          <w:sz w:val="24"/>
          <w:szCs w:val="24"/>
          <w:u w:val="single"/>
        </w:rPr>
        <w:t>For support related to Interpersonal Violence</w:t>
      </w:r>
      <w:r w:rsidRPr="002C7E29">
        <w:rPr>
          <w:rFonts w:ascii="Garamond" w:eastAsia="Calibri" w:hAnsi="Garamond" w:cs="Calibri Light"/>
          <w:b/>
          <w:bCs/>
          <w:sz w:val="24"/>
          <w:szCs w:val="24"/>
        </w:rPr>
        <w:t xml:space="preserve">: </w:t>
      </w:r>
      <w:r w:rsidRPr="002C7E29">
        <w:rPr>
          <w:rFonts w:ascii="Garamond" w:eastAsia="Calibri" w:hAnsi="Garamond" w:cs="Calibri Light"/>
          <w:sz w:val="24"/>
          <w:szCs w:val="24"/>
        </w:rPr>
        <w:t xml:space="preserve">The Office for Violence Prevention and Victim Assistance (VPVA) can provide any student with confidential support. VPVA is a confidential resource and does </w:t>
      </w:r>
      <w:r w:rsidRPr="002C7E29">
        <w:rPr>
          <w:rFonts w:ascii="Garamond" w:eastAsia="Calibri" w:hAnsi="Garamond" w:cs="Calibri Light"/>
          <w:b/>
          <w:bCs/>
          <w:sz w:val="24"/>
          <w:szCs w:val="24"/>
        </w:rPr>
        <w:t xml:space="preserve">not </w:t>
      </w:r>
      <w:r w:rsidRPr="002C7E29">
        <w:rPr>
          <w:rFonts w:ascii="Garamond" w:eastAsia="Calibri" w:hAnsi="Garamond" w:cs="Calibri Light"/>
          <w:sz w:val="24"/>
          <w:szCs w:val="24"/>
        </w:rPr>
        <w:t xml:space="preserve">have a reporting obligation to Title IX. Students can contact the office by calling (973) 353-1918 or emailing run.vpva@rutgers.edu. VPVA also maintains a confidential text-based helpline available to students; students can text (973) 339-0734 for support. Students do not need to be a victim/survivor of violence to receive assistance; any student can receive services, information, and support. </w:t>
      </w:r>
    </w:p>
    <w:p w14:paraId="7E295074" w14:textId="77777777" w:rsidR="00D9460D" w:rsidRPr="002C7E29" w:rsidRDefault="00D9460D" w:rsidP="00FE67FF">
      <w:pPr>
        <w:rPr>
          <w:rFonts w:ascii="Garamond" w:eastAsia="Calibri" w:hAnsi="Garamond" w:cs="Calibri Light"/>
          <w:sz w:val="24"/>
          <w:szCs w:val="24"/>
        </w:rPr>
      </w:pPr>
    </w:p>
    <w:p w14:paraId="4222FF4B" w14:textId="6EF02EE4" w:rsidR="00FE67FF" w:rsidRPr="002C7E29" w:rsidRDefault="00FE67FF" w:rsidP="00FE67FF">
      <w:pPr>
        <w:rPr>
          <w:rFonts w:ascii="Garamond" w:eastAsia="Calibri" w:hAnsi="Garamond" w:cs="Calibri Light"/>
          <w:sz w:val="24"/>
          <w:szCs w:val="24"/>
        </w:rPr>
      </w:pPr>
      <w:r w:rsidRPr="002C7E29">
        <w:rPr>
          <w:rFonts w:ascii="Garamond" w:eastAsia="Calibri" w:hAnsi="Garamond" w:cs="Calibri Light"/>
          <w:sz w:val="24"/>
          <w:szCs w:val="24"/>
          <w:u w:val="single"/>
        </w:rPr>
        <w:t>For Crisis and Concerns</w:t>
      </w:r>
      <w:r w:rsidRPr="002C7E29">
        <w:rPr>
          <w:rFonts w:ascii="Garamond" w:eastAsia="Calibri" w:hAnsi="Garamond" w:cs="Calibri Light"/>
          <w:b/>
          <w:bCs/>
          <w:sz w:val="24"/>
          <w:szCs w:val="24"/>
        </w:rPr>
        <w:t xml:space="preserve">: </w:t>
      </w:r>
      <w:r w:rsidRPr="002C7E29">
        <w:rPr>
          <w:rFonts w:ascii="Garamond" w:eastAsia="Calibri" w:hAnsi="Garamond" w:cs="Calibri Light"/>
          <w:sz w:val="24"/>
          <w:szCs w:val="24"/>
        </w:rPr>
        <w:t xml:space="preserve">The Campus Awareness Response and Education (CARE) Team works with students in crisis to develop a plan of support plan and address personal situations that might impact their academic performance. Connect with the CARE Team by using the following link: tinyurl.com/RUNCARE or emailing </w:t>
      </w:r>
      <w:hyperlink r:id="rId19" w:history="1">
        <w:r w:rsidR="00D9460D" w:rsidRPr="002C7E29">
          <w:rPr>
            <w:rStyle w:val="Hyperlink"/>
            <w:rFonts w:ascii="Garamond" w:eastAsia="Calibri" w:hAnsi="Garamond" w:cs="Calibri Light"/>
            <w:sz w:val="24"/>
            <w:szCs w:val="24"/>
          </w:rPr>
          <w:t>careteam@rutgers.edu</w:t>
        </w:r>
      </w:hyperlink>
      <w:r w:rsidRPr="002C7E29">
        <w:rPr>
          <w:rFonts w:ascii="Garamond" w:eastAsia="Calibri" w:hAnsi="Garamond" w:cs="Calibri Light"/>
          <w:sz w:val="24"/>
          <w:szCs w:val="24"/>
        </w:rPr>
        <w:t xml:space="preserve">. </w:t>
      </w:r>
    </w:p>
    <w:p w14:paraId="347D5F2B" w14:textId="77777777" w:rsidR="00D9460D" w:rsidRPr="002C7E29" w:rsidRDefault="00D9460D" w:rsidP="00FE67FF">
      <w:pPr>
        <w:rPr>
          <w:rFonts w:ascii="Garamond" w:eastAsia="Calibri" w:hAnsi="Garamond" w:cs="Calibri Light"/>
          <w:sz w:val="24"/>
          <w:szCs w:val="24"/>
        </w:rPr>
      </w:pPr>
    </w:p>
    <w:p w14:paraId="53A8C1CD" w14:textId="77777777" w:rsidR="00FE67FF" w:rsidRPr="002C7E29" w:rsidRDefault="00FE67FF" w:rsidP="00FE67FF">
      <w:pPr>
        <w:rPr>
          <w:rFonts w:ascii="Garamond" w:eastAsia="Calibri" w:hAnsi="Garamond" w:cs="Calibri Light"/>
          <w:sz w:val="24"/>
          <w:szCs w:val="24"/>
        </w:rPr>
      </w:pPr>
      <w:r w:rsidRPr="002C7E29">
        <w:rPr>
          <w:rFonts w:ascii="Garamond" w:eastAsia="Calibri" w:hAnsi="Garamond" w:cs="Calibri Light"/>
          <w:sz w:val="24"/>
          <w:szCs w:val="24"/>
          <w:u w:val="single"/>
        </w:rPr>
        <w:t>For Psychological Support (Stress, Mood, Family Issues, Substance Use concerns and other personal challenges):</w:t>
      </w:r>
      <w:r w:rsidRPr="002C7E29">
        <w:rPr>
          <w:rFonts w:ascii="Garamond" w:eastAsia="Calibri" w:hAnsi="Garamond" w:cs="Calibri Light"/>
          <w:b/>
          <w:bCs/>
          <w:sz w:val="24"/>
          <w:szCs w:val="24"/>
        </w:rPr>
        <w:t xml:space="preserve"> </w:t>
      </w:r>
      <w:r w:rsidRPr="002C7E29">
        <w:rPr>
          <w:rFonts w:ascii="Garamond" w:eastAsia="Calibri" w:hAnsi="Garamond" w:cs="Calibri Light"/>
          <w:sz w:val="24"/>
          <w:szCs w:val="24"/>
        </w:rPr>
        <w:t xml:space="preserve">The Rutgers University-Newark Counseling Center provides individual therapy and support groups for students dealing with psychological issues. To schedule an appointment, email counseling@newark.rutgers.edu or call (973) 353-5805. </w:t>
      </w:r>
    </w:p>
    <w:p w14:paraId="0C1FC259" w14:textId="77777777" w:rsidR="00FE67FF" w:rsidRPr="002C7E29" w:rsidRDefault="00FE67FF" w:rsidP="00FE67FF">
      <w:pPr>
        <w:rPr>
          <w:rFonts w:ascii="Garamond" w:eastAsia="Calibri" w:hAnsi="Garamond" w:cs="Calibri Light"/>
          <w:sz w:val="24"/>
          <w:szCs w:val="24"/>
        </w:rPr>
      </w:pPr>
      <w:r w:rsidRPr="002C7E29">
        <w:rPr>
          <w:rFonts w:ascii="Garamond" w:eastAsia="Calibri" w:hAnsi="Garamond" w:cs="Calibri Light"/>
          <w:sz w:val="24"/>
          <w:szCs w:val="24"/>
        </w:rPr>
        <w:t xml:space="preserve">Additional support is available to any RU-N student through </w:t>
      </w:r>
      <w:proofErr w:type="spellStart"/>
      <w:r w:rsidRPr="002C7E29">
        <w:rPr>
          <w:rFonts w:ascii="Garamond" w:eastAsia="Calibri" w:hAnsi="Garamond" w:cs="Calibri Light"/>
          <w:sz w:val="24"/>
          <w:szCs w:val="24"/>
        </w:rPr>
        <w:t>Uwill</w:t>
      </w:r>
      <w:proofErr w:type="spellEnd"/>
      <w:r w:rsidRPr="002C7E29">
        <w:rPr>
          <w:rFonts w:ascii="Garamond" w:eastAsia="Calibri" w:hAnsi="Garamond" w:cs="Calibri Light"/>
          <w:sz w:val="24"/>
          <w:szCs w:val="24"/>
        </w:rPr>
        <w:t xml:space="preserve"> services: </w:t>
      </w:r>
    </w:p>
    <w:p w14:paraId="396F80E3" w14:textId="77777777" w:rsidR="00FE67FF" w:rsidRPr="002C7E29" w:rsidRDefault="00FE67FF" w:rsidP="00FE67FF">
      <w:pPr>
        <w:numPr>
          <w:ilvl w:val="0"/>
          <w:numId w:val="29"/>
        </w:numPr>
        <w:rPr>
          <w:rFonts w:ascii="Garamond" w:eastAsia="Calibri" w:hAnsi="Garamond" w:cs="Calibri Light"/>
          <w:sz w:val="24"/>
          <w:szCs w:val="24"/>
        </w:rPr>
      </w:pPr>
      <w:proofErr w:type="spellStart"/>
      <w:r w:rsidRPr="002C7E29">
        <w:rPr>
          <w:rFonts w:ascii="Garamond" w:eastAsia="Calibri" w:hAnsi="Garamond" w:cs="Calibri Light"/>
          <w:sz w:val="24"/>
          <w:szCs w:val="24"/>
        </w:rPr>
        <w:t>Umatch</w:t>
      </w:r>
      <w:proofErr w:type="spellEnd"/>
      <w:r w:rsidRPr="002C7E29">
        <w:rPr>
          <w:rFonts w:ascii="Garamond" w:eastAsia="Calibri" w:hAnsi="Garamond" w:cs="Calibri Light"/>
          <w:sz w:val="24"/>
          <w:szCs w:val="24"/>
        </w:rPr>
        <w:t xml:space="preserve">: Teletherapy with flexible scheduling, starting with a free account. </w:t>
      </w:r>
    </w:p>
    <w:p w14:paraId="05B052EB" w14:textId="77777777" w:rsidR="00FE67FF" w:rsidRPr="002C7E29" w:rsidRDefault="00FE67FF" w:rsidP="00FE67FF">
      <w:pPr>
        <w:numPr>
          <w:ilvl w:val="0"/>
          <w:numId w:val="29"/>
        </w:numPr>
        <w:rPr>
          <w:rFonts w:ascii="Garamond" w:eastAsia="Calibri" w:hAnsi="Garamond" w:cs="Calibri Light"/>
          <w:sz w:val="24"/>
          <w:szCs w:val="24"/>
        </w:rPr>
      </w:pPr>
      <w:proofErr w:type="spellStart"/>
      <w:r w:rsidRPr="002C7E29">
        <w:rPr>
          <w:rFonts w:ascii="Garamond" w:eastAsia="Calibri" w:hAnsi="Garamond" w:cs="Calibri Light"/>
          <w:sz w:val="24"/>
          <w:szCs w:val="24"/>
        </w:rPr>
        <w:t>Uhelp</w:t>
      </w:r>
      <w:proofErr w:type="spellEnd"/>
      <w:r w:rsidRPr="002C7E29">
        <w:rPr>
          <w:rFonts w:ascii="Garamond" w:eastAsia="Calibri" w:hAnsi="Garamond" w:cs="Calibri Light"/>
          <w:sz w:val="24"/>
          <w:szCs w:val="24"/>
        </w:rPr>
        <w:t xml:space="preserve">: Crisis support at 833-646-1526 (available 24/7/365). </w:t>
      </w:r>
    </w:p>
    <w:p w14:paraId="5869BBAA" w14:textId="77777777" w:rsidR="00FE67FF" w:rsidRPr="002C7E29" w:rsidRDefault="00FE67FF" w:rsidP="00FE67FF">
      <w:pPr>
        <w:numPr>
          <w:ilvl w:val="0"/>
          <w:numId w:val="29"/>
        </w:numPr>
        <w:rPr>
          <w:rFonts w:ascii="Garamond" w:eastAsia="Calibri" w:hAnsi="Garamond" w:cs="Calibri Light"/>
          <w:sz w:val="24"/>
          <w:szCs w:val="24"/>
        </w:rPr>
      </w:pPr>
      <w:proofErr w:type="spellStart"/>
      <w:r w:rsidRPr="002C7E29">
        <w:rPr>
          <w:rFonts w:ascii="Garamond" w:eastAsia="Calibri" w:hAnsi="Garamond" w:cs="Calibri Light"/>
          <w:sz w:val="24"/>
          <w:szCs w:val="24"/>
        </w:rPr>
        <w:t>Urise</w:t>
      </w:r>
      <w:proofErr w:type="spellEnd"/>
      <w:r w:rsidRPr="002C7E29">
        <w:rPr>
          <w:rFonts w:ascii="Garamond" w:eastAsia="Calibri" w:hAnsi="Garamond" w:cs="Calibri Light"/>
          <w:sz w:val="24"/>
          <w:szCs w:val="24"/>
        </w:rPr>
        <w:t xml:space="preserve">: Wellness-based video collection with a free account. </w:t>
      </w:r>
    </w:p>
    <w:p w14:paraId="303BB69C" w14:textId="77777777" w:rsidR="00D9460D" w:rsidRPr="002C7E29" w:rsidRDefault="00FE67FF" w:rsidP="000611F6">
      <w:pPr>
        <w:rPr>
          <w:rFonts w:ascii="Garamond" w:eastAsia="Calibri" w:hAnsi="Garamond" w:cs="Calibri Light"/>
          <w:sz w:val="24"/>
          <w:szCs w:val="24"/>
        </w:rPr>
      </w:pPr>
      <w:r w:rsidRPr="002C7E29">
        <w:rPr>
          <w:rFonts w:ascii="Garamond" w:eastAsia="Calibri" w:hAnsi="Garamond" w:cs="Calibri Light"/>
          <w:sz w:val="24"/>
          <w:szCs w:val="24"/>
        </w:rPr>
        <w:t xml:space="preserve">Access </w:t>
      </w:r>
      <w:proofErr w:type="spellStart"/>
      <w:r w:rsidRPr="002C7E29">
        <w:rPr>
          <w:rFonts w:ascii="Garamond" w:eastAsia="Calibri" w:hAnsi="Garamond" w:cs="Calibri Light"/>
          <w:sz w:val="24"/>
          <w:szCs w:val="24"/>
        </w:rPr>
        <w:t>Uwill@RUN</w:t>
      </w:r>
      <w:proofErr w:type="spellEnd"/>
      <w:r w:rsidRPr="002C7E29">
        <w:rPr>
          <w:rFonts w:ascii="Garamond" w:eastAsia="Calibri" w:hAnsi="Garamond" w:cs="Calibri Light"/>
          <w:sz w:val="24"/>
          <w:szCs w:val="24"/>
        </w:rPr>
        <w:t xml:space="preserve"> at https://my.rutgers.edu using your </w:t>
      </w:r>
      <w:proofErr w:type="spellStart"/>
      <w:r w:rsidRPr="002C7E29">
        <w:rPr>
          <w:rFonts w:ascii="Garamond" w:eastAsia="Calibri" w:hAnsi="Garamond" w:cs="Calibri Light"/>
          <w:sz w:val="24"/>
          <w:szCs w:val="24"/>
        </w:rPr>
        <w:t>netid</w:t>
      </w:r>
      <w:proofErr w:type="spellEnd"/>
      <w:r w:rsidRPr="002C7E29">
        <w:rPr>
          <w:rFonts w:ascii="Garamond" w:eastAsia="Calibri" w:hAnsi="Garamond" w:cs="Calibri Light"/>
          <w:sz w:val="24"/>
          <w:szCs w:val="24"/>
        </w:rPr>
        <w:t xml:space="preserve">. Services are confidential and free. </w:t>
      </w:r>
    </w:p>
    <w:p w14:paraId="124E577F" w14:textId="77777777" w:rsidR="00D9460D" w:rsidRPr="002C7E29" w:rsidRDefault="00D9460D" w:rsidP="000611F6">
      <w:pPr>
        <w:rPr>
          <w:rFonts w:ascii="Garamond" w:eastAsia="Calibri" w:hAnsi="Garamond" w:cs="Calibri Light"/>
          <w:sz w:val="24"/>
          <w:szCs w:val="24"/>
        </w:rPr>
      </w:pPr>
    </w:p>
    <w:p w14:paraId="040C0EAD" w14:textId="7DD93EE2" w:rsidR="000611F6" w:rsidRPr="002C7E29" w:rsidRDefault="00FE67FF" w:rsidP="000611F6">
      <w:pPr>
        <w:rPr>
          <w:rFonts w:ascii="Garamond" w:eastAsia="Calibri" w:hAnsi="Garamond" w:cs="Calibri Light"/>
          <w:sz w:val="24"/>
          <w:szCs w:val="24"/>
        </w:rPr>
      </w:pPr>
      <w:r w:rsidRPr="002C7E29">
        <w:rPr>
          <w:rFonts w:ascii="Garamond" w:eastAsia="Calibri" w:hAnsi="Garamond" w:cs="Calibri Light"/>
          <w:sz w:val="24"/>
          <w:szCs w:val="24"/>
          <w:u w:val="single"/>
        </w:rPr>
        <w:t>For emergencies</w:t>
      </w:r>
      <w:r w:rsidRPr="002C7E29">
        <w:rPr>
          <w:rFonts w:ascii="Garamond" w:eastAsia="Calibri" w:hAnsi="Garamond" w:cs="Calibri Light"/>
          <w:sz w:val="24"/>
          <w:szCs w:val="24"/>
        </w:rPr>
        <w:t xml:space="preserve">, call 911 or Rutgers University Police Department at (973) 353-5111. </w:t>
      </w:r>
    </w:p>
    <w:p w14:paraId="5D9BADC8" w14:textId="77777777" w:rsidR="000611F6" w:rsidRPr="002C7E29" w:rsidRDefault="000611F6" w:rsidP="000611F6">
      <w:pPr>
        <w:rPr>
          <w:rFonts w:ascii="Garamond" w:hAnsi="Garamond" w:cs="Calibri Light"/>
          <w:sz w:val="24"/>
          <w:szCs w:val="24"/>
          <w:u w:val="single"/>
        </w:rPr>
      </w:pPr>
    </w:p>
    <w:p w14:paraId="3866AE91" w14:textId="77777777" w:rsidR="000611F6" w:rsidRPr="002C7E29" w:rsidRDefault="000611F6" w:rsidP="000611F6">
      <w:pPr>
        <w:jc w:val="center"/>
        <w:rPr>
          <w:rFonts w:ascii="Garamond" w:hAnsi="Garamond" w:cs="Calibri Light"/>
          <w:sz w:val="24"/>
          <w:szCs w:val="24"/>
          <w:u w:val="single"/>
        </w:rPr>
      </w:pPr>
      <w:r w:rsidRPr="002C7E29">
        <w:rPr>
          <w:rFonts w:ascii="Garamond" w:hAnsi="Garamond" w:cs="Calibri Light"/>
          <w:sz w:val="24"/>
          <w:szCs w:val="24"/>
          <w:u w:val="single"/>
        </w:rPr>
        <w:t>If you are interested in finding out more about</w:t>
      </w:r>
    </w:p>
    <w:p w14:paraId="20BEA0A1" w14:textId="77777777" w:rsidR="00DF5B24" w:rsidRPr="002C7E29" w:rsidRDefault="00DF5B24" w:rsidP="000611F6">
      <w:pPr>
        <w:jc w:val="center"/>
        <w:rPr>
          <w:rFonts w:ascii="Garamond" w:hAnsi="Garamond" w:cs="Calibri Light"/>
          <w:sz w:val="24"/>
          <w:szCs w:val="24"/>
          <w:u w:val="single"/>
        </w:rPr>
      </w:pPr>
    </w:p>
    <w:p w14:paraId="5643D381" w14:textId="77777777" w:rsidR="000611F6" w:rsidRPr="002C7E29" w:rsidRDefault="000611F6" w:rsidP="000611F6">
      <w:pPr>
        <w:ind w:left="720" w:firstLine="90"/>
        <w:jc w:val="center"/>
        <w:rPr>
          <w:rFonts w:ascii="Garamond" w:hAnsi="Garamond" w:cs="Calibri Light"/>
          <w:sz w:val="24"/>
          <w:szCs w:val="24"/>
        </w:rPr>
      </w:pPr>
      <w:r w:rsidRPr="002C7E29">
        <w:rPr>
          <w:rFonts w:ascii="Garamond" w:hAnsi="Garamond" w:cs="Calibri Light"/>
          <w:sz w:val="24"/>
          <w:szCs w:val="24"/>
        </w:rPr>
        <w:t xml:space="preserve">• Accelerated </w:t>
      </w:r>
      <w:proofErr w:type="gramStart"/>
      <w:r w:rsidRPr="002C7E29">
        <w:rPr>
          <w:rFonts w:ascii="Garamond" w:hAnsi="Garamond" w:cs="Calibri Light"/>
          <w:sz w:val="24"/>
          <w:szCs w:val="24"/>
        </w:rPr>
        <w:t>Master's</w:t>
      </w:r>
      <w:proofErr w:type="gramEnd"/>
      <w:r w:rsidRPr="002C7E29">
        <w:rPr>
          <w:rFonts w:ascii="Garamond" w:hAnsi="Garamond" w:cs="Calibri Light"/>
          <w:sz w:val="24"/>
          <w:szCs w:val="24"/>
        </w:rPr>
        <w:t xml:space="preserve"> Program (B.S. /M.A.)</w:t>
      </w:r>
    </w:p>
    <w:p w14:paraId="0315EC1C" w14:textId="77777777" w:rsidR="000611F6" w:rsidRPr="002C7E29" w:rsidRDefault="000611F6" w:rsidP="000611F6">
      <w:pPr>
        <w:ind w:left="720" w:firstLine="90"/>
        <w:jc w:val="center"/>
        <w:rPr>
          <w:rFonts w:ascii="Garamond" w:hAnsi="Garamond" w:cs="Calibri Light"/>
          <w:sz w:val="24"/>
          <w:szCs w:val="24"/>
        </w:rPr>
      </w:pPr>
      <w:r w:rsidRPr="002C7E29">
        <w:rPr>
          <w:rFonts w:ascii="Garamond" w:hAnsi="Garamond" w:cs="Calibri Light"/>
          <w:sz w:val="24"/>
          <w:szCs w:val="24"/>
        </w:rPr>
        <w:t>• Criminal Justice National Honor Society (Alpha Phi Sigma)</w:t>
      </w:r>
    </w:p>
    <w:p w14:paraId="7B0FA564" w14:textId="77777777" w:rsidR="000611F6" w:rsidRPr="002C7E29" w:rsidRDefault="000611F6" w:rsidP="000611F6">
      <w:pPr>
        <w:jc w:val="center"/>
        <w:rPr>
          <w:rFonts w:ascii="Garamond" w:hAnsi="Garamond" w:cs="Calibri Light"/>
          <w:sz w:val="24"/>
          <w:szCs w:val="24"/>
          <w:u w:val="single"/>
        </w:rPr>
      </w:pPr>
      <w:r w:rsidRPr="002C7E29">
        <w:rPr>
          <w:rFonts w:ascii="Garamond" w:hAnsi="Garamond" w:cs="Calibri Light"/>
          <w:sz w:val="24"/>
          <w:szCs w:val="24"/>
        </w:rPr>
        <w:t xml:space="preserve">Please refer to the School of Criminal Justice website </w:t>
      </w:r>
      <w:hyperlink r:id="rId20" w:history="1">
        <w:r w:rsidRPr="002C7E29">
          <w:rPr>
            <w:rFonts w:ascii="Garamond" w:hAnsi="Garamond" w:cs="Calibri Light"/>
            <w:sz w:val="24"/>
            <w:szCs w:val="24"/>
            <w:u w:val="single"/>
          </w:rPr>
          <w:t>http://rscj.newark.rutgers.edu/</w:t>
        </w:r>
      </w:hyperlink>
    </w:p>
    <w:p w14:paraId="2248E884" w14:textId="77777777" w:rsidR="000611F6" w:rsidRPr="002C7E29" w:rsidRDefault="000611F6" w:rsidP="000611F6">
      <w:pPr>
        <w:ind w:left="120" w:right="270"/>
        <w:jc w:val="center"/>
        <w:rPr>
          <w:rFonts w:ascii="Garamond" w:eastAsia="Garamond" w:hAnsi="Garamond" w:cs="Calibri Light"/>
          <w:spacing w:val="-1"/>
          <w:sz w:val="24"/>
          <w:szCs w:val="24"/>
        </w:rPr>
      </w:pPr>
    </w:p>
    <w:p w14:paraId="620CCBAB" w14:textId="77777777" w:rsidR="000611F6" w:rsidRPr="002C7E29" w:rsidRDefault="000611F6" w:rsidP="000611F6">
      <w:pPr>
        <w:ind w:right="270"/>
        <w:jc w:val="center"/>
        <w:rPr>
          <w:rFonts w:ascii="Garamond" w:eastAsia="Garamond" w:hAnsi="Garamond" w:cs="Calibri Light"/>
          <w:spacing w:val="-1"/>
          <w:sz w:val="24"/>
          <w:szCs w:val="24"/>
        </w:rPr>
      </w:pPr>
      <w:r w:rsidRPr="002C7E29">
        <w:rPr>
          <w:rFonts w:ascii="Garamond" w:eastAsia="Garamond" w:hAnsi="Garamond" w:cs="Calibri Light"/>
          <w:spacing w:val="-1"/>
          <w:sz w:val="24"/>
          <w:szCs w:val="24"/>
        </w:rPr>
        <w:t>Follow us, to stay up to date! @SCJ_apps</w:t>
      </w:r>
    </w:p>
    <w:p w14:paraId="1FEE5669" w14:textId="77777777" w:rsidR="000611F6" w:rsidRPr="002C7E29" w:rsidRDefault="000611F6" w:rsidP="000611F6">
      <w:pPr>
        <w:ind w:right="270"/>
        <w:jc w:val="center"/>
        <w:rPr>
          <w:rFonts w:ascii="Garamond" w:eastAsia="Garamond" w:hAnsi="Garamond" w:cs="Calibri Light"/>
          <w:spacing w:val="-1"/>
          <w:sz w:val="24"/>
          <w:szCs w:val="24"/>
        </w:rPr>
      </w:pPr>
    </w:p>
    <w:p w14:paraId="1575B438" w14:textId="77777777" w:rsidR="000611F6" w:rsidRPr="002C7E29" w:rsidRDefault="000611F6" w:rsidP="000611F6">
      <w:pPr>
        <w:spacing w:after="200" w:line="276" w:lineRule="auto"/>
        <w:jc w:val="center"/>
        <w:rPr>
          <w:rFonts w:ascii="Garamond" w:hAnsi="Garamond" w:cs="Calibri Light"/>
          <w:noProof/>
          <w:sz w:val="24"/>
          <w:szCs w:val="24"/>
        </w:rPr>
      </w:pPr>
      <w:r w:rsidRPr="002C7E29">
        <w:rPr>
          <w:rFonts w:ascii="Garamond" w:hAnsi="Garamond" w:cs="Calibri Light"/>
          <w:noProof/>
          <w:sz w:val="24"/>
          <w:szCs w:val="24"/>
        </w:rPr>
        <w:drawing>
          <wp:inline distT="0" distB="0" distL="0" distR="0" wp14:anchorId="5F8F730D" wp14:editId="2B737C23">
            <wp:extent cx="1019175" cy="333659"/>
            <wp:effectExtent l="0" t="0" r="0" b="9525"/>
            <wp:docPr id="8" name="Picture 8" descr="http://www.statisticbrain.com/wp-content/uploads/2015/10/twitter-company-stati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tisticbrain.com/wp-content/uploads/2015/10/twitter-company-statistic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4051" cy="335255"/>
                    </a:xfrm>
                    <a:prstGeom prst="rect">
                      <a:avLst/>
                    </a:prstGeom>
                    <a:noFill/>
                    <a:ln>
                      <a:noFill/>
                    </a:ln>
                  </pic:spPr>
                </pic:pic>
              </a:graphicData>
            </a:graphic>
          </wp:inline>
        </w:drawing>
      </w:r>
    </w:p>
    <w:p w14:paraId="062B48AB" w14:textId="458F6FE8" w:rsidR="000611F6" w:rsidRPr="00E94480" w:rsidRDefault="000611F6" w:rsidP="000611F6">
      <w:pPr>
        <w:spacing w:after="200" w:line="276" w:lineRule="auto"/>
        <w:jc w:val="center"/>
        <w:rPr>
          <w:rFonts w:ascii="Garamond" w:hAnsi="Garamond" w:cs="Calibri Light"/>
          <w:noProof/>
          <w:sz w:val="24"/>
          <w:szCs w:val="24"/>
        </w:rPr>
      </w:pPr>
      <w:r w:rsidRPr="002C7E29">
        <w:rPr>
          <w:rFonts w:ascii="Garamond" w:hAnsi="Garamond" w:cs="Calibri Light"/>
          <w:noProof/>
          <w:sz w:val="24"/>
          <w:szCs w:val="24"/>
        </w:rPr>
        <w:lastRenderedPageBreak/>
        <w:drawing>
          <wp:inline distT="0" distB="0" distL="0" distR="0" wp14:anchorId="2AC5026E" wp14:editId="62FB060F">
            <wp:extent cx="1117600" cy="628650"/>
            <wp:effectExtent l="0" t="0" r="6350" b="0"/>
            <wp:docPr id="10" name="Picture 10" descr="http://www.thephoblographer.com/wp-content/uploads/2016/09/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phoblographer.com/wp-content/uploads/2016/09/instagra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7600" cy="628650"/>
                    </a:xfrm>
                    <a:prstGeom prst="rect">
                      <a:avLst/>
                    </a:prstGeom>
                    <a:noFill/>
                    <a:ln>
                      <a:noFill/>
                    </a:ln>
                  </pic:spPr>
                </pic:pic>
              </a:graphicData>
            </a:graphic>
          </wp:inline>
        </w:drawing>
      </w:r>
    </w:p>
    <w:p w14:paraId="4C248FEC" w14:textId="0A6A4FA2" w:rsidR="00137BC8" w:rsidRPr="00E94480" w:rsidRDefault="00137BC8" w:rsidP="000611F6">
      <w:pPr>
        <w:rPr>
          <w:rFonts w:ascii="Garamond" w:hAnsi="Garamond" w:cs="Calibri Light"/>
          <w:sz w:val="24"/>
          <w:szCs w:val="24"/>
        </w:rPr>
      </w:pPr>
    </w:p>
    <w:sectPr w:rsidR="00137BC8" w:rsidRPr="00E94480">
      <w:footerReference w:type="even" r:id="rId23"/>
      <w:footerReference w:type="default" r:id="rId24"/>
      <w:footnotePr>
        <w:numFmt w:val="chicago"/>
      </w:footnotePr>
      <w:pgSz w:w="12240" w:h="15840"/>
      <w:pgMar w:top="1380" w:right="1320" w:bottom="1220" w:left="132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9B6E" w14:textId="77777777" w:rsidR="00FD08D0" w:rsidRDefault="00FD08D0" w:rsidP="00705290">
      <w:r>
        <w:separator/>
      </w:r>
    </w:p>
  </w:endnote>
  <w:endnote w:type="continuationSeparator" w:id="0">
    <w:p w14:paraId="26B969BB" w14:textId="77777777" w:rsidR="00FD08D0" w:rsidRDefault="00FD08D0" w:rsidP="0070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6195496"/>
      <w:docPartObj>
        <w:docPartGallery w:val="Page Numbers (Bottom of Page)"/>
        <w:docPartUnique/>
      </w:docPartObj>
    </w:sdtPr>
    <w:sdtContent>
      <w:p w14:paraId="7282838A" w14:textId="7611E94B" w:rsidR="00705290" w:rsidRDefault="00705290" w:rsidP="00A401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12DBAE" w14:textId="77777777" w:rsidR="00705290" w:rsidRDefault="00705290" w:rsidP="00705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4917093"/>
      <w:docPartObj>
        <w:docPartGallery w:val="Page Numbers (Bottom of Page)"/>
        <w:docPartUnique/>
      </w:docPartObj>
    </w:sdtPr>
    <w:sdtContent>
      <w:p w14:paraId="0ED1ECAF" w14:textId="09D46DFD" w:rsidR="00705290" w:rsidRDefault="00705290" w:rsidP="00A401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861B4C" w14:textId="77777777" w:rsidR="00705290" w:rsidRDefault="00705290" w:rsidP="007052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60ED" w14:textId="77777777" w:rsidR="00FD08D0" w:rsidRDefault="00FD08D0" w:rsidP="00705290">
      <w:r>
        <w:separator/>
      </w:r>
    </w:p>
  </w:footnote>
  <w:footnote w:type="continuationSeparator" w:id="0">
    <w:p w14:paraId="010BAB66" w14:textId="77777777" w:rsidR="00FD08D0" w:rsidRDefault="00FD08D0" w:rsidP="00705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5249"/>
    <w:multiLevelType w:val="hybridMultilevel"/>
    <w:tmpl w:val="2D2C3C12"/>
    <w:lvl w:ilvl="0" w:tplc="04B85D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1099E"/>
    <w:multiLevelType w:val="hybridMultilevel"/>
    <w:tmpl w:val="D1961AF0"/>
    <w:lvl w:ilvl="0" w:tplc="56464E1A">
      <w:numFmt w:val="bullet"/>
      <w:lvlText w:val="•"/>
      <w:lvlJc w:val="left"/>
      <w:pPr>
        <w:ind w:left="1080" w:hanging="720"/>
      </w:pPr>
      <w:rPr>
        <w:rFonts w:ascii="Calibri" w:eastAsiaTheme="minorHAns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E4531"/>
    <w:multiLevelType w:val="hybridMultilevel"/>
    <w:tmpl w:val="8864EA3A"/>
    <w:lvl w:ilvl="0" w:tplc="D616C664">
      <w:numFmt w:val="bullet"/>
      <w:lvlText w:val=""/>
      <w:lvlJc w:val="left"/>
      <w:pPr>
        <w:ind w:left="720" w:hanging="360"/>
      </w:pPr>
      <w:rPr>
        <w:rFonts w:ascii="Symbol" w:eastAsia="Garamond"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44C6E"/>
    <w:multiLevelType w:val="hybridMultilevel"/>
    <w:tmpl w:val="DA62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162F"/>
    <w:multiLevelType w:val="multilevel"/>
    <w:tmpl w:val="5EC4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81EB2"/>
    <w:multiLevelType w:val="hybridMultilevel"/>
    <w:tmpl w:val="104440AA"/>
    <w:lvl w:ilvl="0" w:tplc="D938E67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132D5"/>
    <w:multiLevelType w:val="hybridMultilevel"/>
    <w:tmpl w:val="ACF009EE"/>
    <w:lvl w:ilvl="0" w:tplc="78640E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E071F"/>
    <w:multiLevelType w:val="hybridMultilevel"/>
    <w:tmpl w:val="E020B72E"/>
    <w:lvl w:ilvl="0" w:tplc="56464E1A">
      <w:numFmt w:val="bullet"/>
      <w:lvlText w:val="•"/>
      <w:lvlJc w:val="left"/>
      <w:pPr>
        <w:ind w:left="1080" w:hanging="720"/>
      </w:pPr>
      <w:rPr>
        <w:rFonts w:ascii="Calibri" w:eastAsiaTheme="minorHAns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34B53"/>
    <w:multiLevelType w:val="hybridMultilevel"/>
    <w:tmpl w:val="ACF009EE"/>
    <w:lvl w:ilvl="0" w:tplc="78640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47E17"/>
    <w:multiLevelType w:val="hybridMultilevel"/>
    <w:tmpl w:val="2BCE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4126B"/>
    <w:multiLevelType w:val="multilevel"/>
    <w:tmpl w:val="B28C4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643F0"/>
    <w:multiLevelType w:val="hybridMultilevel"/>
    <w:tmpl w:val="1C8A3486"/>
    <w:lvl w:ilvl="0" w:tplc="0409000F">
      <w:start w:val="1"/>
      <w:numFmt w:val="decimal"/>
      <w:lvlText w:val="%1."/>
      <w:lvlJc w:val="left"/>
      <w:pPr>
        <w:ind w:left="720" w:hanging="360"/>
      </w:pPr>
    </w:lvl>
    <w:lvl w:ilvl="1" w:tplc="7534AAAE">
      <w:numFmt w:val="bullet"/>
      <w:lvlText w:val="-"/>
      <w:lvlJc w:val="left"/>
      <w:pPr>
        <w:ind w:left="1440" w:hanging="360"/>
      </w:pPr>
      <w:rPr>
        <w:rFonts w:ascii="Garamond" w:eastAsia="Garamond" w:hAnsi="Garamond"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04D5B"/>
    <w:multiLevelType w:val="hybridMultilevel"/>
    <w:tmpl w:val="A3C2C354"/>
    <w:lvl w:ilvl="0" w:tplc="F528986A">
      <w:numFmt w:val="bullet"/>
      <w:lvlText w:val="•"/>
      <w:lvlJc w:val="left"/>
      <w:pPr>
        <w:ind w:left="1080" w:hanging="720"/>
      </w:pPr>
      <w:rPr>
        <w:rFonts w:ascii="Garamond" w:eastAsia="Garamond"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36B2F"/>
    <w:multiLevelType w:val="hybridMultilevel"/>
    <w:tmpl w:val="D74629FC"/>
    <w:lvl w:ilvl="0" w:tplc="01069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A1947"/>
    <w:multiLevelType w:val="hybridMultilevel"/>
    <w:tmpl w:val="A4FAB750"/>
    <w:lvl w:ilvl="0" w:tplc="1EF0638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00675"/>
    <w:multiLevelType w:val="hybridMultilevel"/>
    <w:tmpl w:val="D74629FC"/>
    <w:lvl w:ilvl="0" w:tplc="01069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33A87"/>
    <w:multiLevelType w:val="hybridMultilevel"/>
    <w:tmpl w:val="367C9DF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4F0246E2"/>
    <w:multiLevelType w:val="hybridMultilevel"/>
    <w:tmpl w:val="505E8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35A43"/>
    <w:multiLevelType w:val="hybridMultilevel"/>
    <w:tmpl w:val="FDC41308"/>
    <w:lvl w:ilvl="0" w:tplc="907C8676">
      <w:numFmt w:val="bullet"/>
      <w:lvlText w:val=""/>
      <w:lvlJc w:val="left"/>
      <w:pPr>
        <w:ind w:left="720" w:hanging="360"/>
      </w:pPr>
      <w:rPr>
        <w:rFonts w:ascii="Symbol" w:eastAsia="Garamond"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65E36"/>
    <w:multiLevelType w:val="hybridMultilevel"/>
    <w:tmpl w:val="31502808"/>
    <w:lvl w:ilvl="0" w:tplc="56464E1A">
      <w:numFmt w:val="bullet"/>
      <w:lvlText w:val="•"/>
      <w:lvlJc w:val="left"/>
      <w:pPr>
        <w:ind w:left="1080" w:hanging="720"/>
      </w:pPr>
      <w:rPr>
        <w:rFonts w:ascii="Calibri" w:eastAsiaTheme="minorHAns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67BDA"/>
    <w:multiLevelType w:val="hybridMultilevel"/>
    <w:tmpl w:val="4768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B53EF"/>
    <w:multiLevelType w:val="hybridMultilevel"/>
    <w:tmpl w:val="6CE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C4715"/>
    <w:multiLevelType w:val="hybridMultilevel"/>
    <w:tmpl w:val="BC06BD0E"/>
    <w:lvl w:ilvl="0" w:tplc="6980B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4059F"/>
    <w:multiLevelType w:val="hybridMultilevel"/>
    <w:tmpl w:val="B624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D6AC0"/>
    <w:multiLevelType w:val="hybridMultilevel"/>
    <w:tmpl w:val="3B5C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371ED"/>
    <w:multiLevelType w:val="hybridMultilevel"/>
    <w:tmpl w:val="A1CE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F16B0"/>
    <w:multiLevelType w:val="hybridMultilevel"/>
    <w:tmpl w:val="02BE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17AE0"/>
    <w:multiLevelType w:val="hybridMultilevel"/>
    <w:tmpl w:val="2622654E"/>
    <w:lvl w:ilvl="0" w:tplc="9780B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01539"/>
    <w:multiLevelType w:val="hybridMultilevel"/>
    <w:tmpl w:val="E20A383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1696807659">
    <w:abstractNumId w:val="11"/>
  </w:num>
  <w:num w:numId="2" w16cid:durableId="1189754774">
    <w:abstractNumId w:val="26"/>
  </w:num>
  <w:num w:numId="3" w16cid:durableId="1757093939">
    <w:abstractNumId w:val="16"/>
  </w:num>
  <w:num w:numId="4" w16cid:durableId="1989283252">
    <w:abstractNumId w:val="5"/>
  </w:num>
  <w:num w:numId="5" w16cid:durableId="1775634683">
    <w:abstractNumId w:val="28"/>
  </w:num>
  <w:num w:numId="6" w16cid:durableId="108858748">
    <w:abstractNumId w:val="24"/>
  </w:num>
  <w:num w:numId="7" w16cid:durableId="998769396">
    <w:abstractNumId w:val="20"/>
  </w:num>
  <w:num w:numId="8" w16cid:durableId="2039232059">
    <w:abstractNumId w:val="12"/>
  </w:num>
  <w:num w:numId="9" w16cid:durableId="193622506">
    <w:abstractNumId w:val="2"/>
  </w:num>
  <w:num w:numId="10" w16cid:durableId="807665798">
    <w:abstractNumId w:val="18"/>
  </w:num>
  <w:num w:numId="11" w16cid:durableId="2086142216">
    <w:abstractNumId w:val="8"/>
  </w:num>
  <w:num w:numId="12" w16cid:durableId="1326131269">
    <w:abstractNumId w:val="14"/>
  </w:num>
  <w:num w:numId="13" w16cid:durableId="1916697394">
    <w:abstractNumId w:val="13"/>
  </w:num>
  <w:num w:numId="14" w16cid:durableId="620302634">
    <w:abstractNumId w:val="22"/>
  </w:num>
  <w:num w:numId="15" w16cid:durableId="1931036198">
    <w:abstractNumId w:val="27"/>
  </w:num>
  <w:num w:numId="16" w16cid:durableId="1303273916">
    <w:abstractNumId w:val="0"/>
  </w:num>
  <w:num w:numId="17" w16cid:durableId="1653482929">
    <w:abstractNumId w:val="15"/>
  </w:num>
  <w:num w:numId="18" w16cid:durableId="833299948">
    <w:abstractNumId w:val="25"/>
  </w:num>
  <w:num w:numId="19" w16cid:durableId="215707370">
    <w:abstractNumId w:val="23"/>
  </w:num>
  <w:num w:numId="20" w16cid:durableId="835732291">
    <w:abstractNumId w:val="21"/>
  </w:num>
  <w:num w:numId="21" w16cid:durableId="554001369">
    <w:abstractNumId w:val="1"/>
  </w:num>
  <w:num w:numId="22" w16cid:durableId="153306609">
    <w:abstractNumId w:val="19"/>
  </w:num>
  <w:num w:numId="23" w16cid:durableId="1884292095">
    <w:abstractNumId w:val="7"/>
  </w:num>
  <w:num w:numId="24" w16cid:durableId="1981497677">
    <w:abstractNumId w:val="6"/>
  </w:num>
  <w:num w:numId="25" w16cid:durableId="1012798856">
    <w:abstractNumId w:val="10"/>
  </w:num>
  <w:num w:numId="26" w16cid:durableId="1485002684">
    <w:abstractNumId w:val="9"/>
  </w:num>
  <w:num w:numId="27" w16cid:durableId="1235045665">
    <w:abstractNumId w:val="17"/>
  </w:num>
  <w:num w:numId="28" w16cid:durableId="2119137067">
    <w:abstractNumId w:val="3"/>
  </w:num>
  <w:num w:numId="29" w16cid:durableId="610012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23"/>
    <w:rsid w:val="00003215"/>
    <w:rsid w:val="0000588C"/>
    <w:rsid w:val="00005C00"/>
    <w:rsid w:val="00007912"/>
    <w:rsid w:val="00007EFC"/>
    <w:rsid w:val="00016453"/>
    <w:rsid w:val="0002017B"/>
    <w:rsid w:val="00035A98"/>
    <w:rsid w:val="00037B84"/>
    <w:rsid w:val="00042240"/>
    <w:rsid w:val="000423C0"/>
    <w:rsid w:val="00042D4F"/>
    <w:rsid w:val="00046187"/>
    <w:rsid w:val="0005184B"/>
    <w:rsid w:val="00051961"/>
    <w:rsid w:val="00052696"/>
    <w:rsid w:val="00056890"/>
    <w:rsid w:val="00056D6C"/>
    <w:rsid w:val="00057A52"/>
    <w:rsid w:val="000611F6"/>
    <w:rsid w:val="00066F69"/>
    <w:rsid w:val="0007128E"/>
    <w:rsid w:val="00072A64"/>
    <w:rsid w:val="0008520F"/>
    <w:rsid w:val="00086CE5"/>
    <w:rsid w:val="00087308"/>
    <w:rsid w:val="00087FAC"/>
    <w:rsid w:val="000914B0"/>
    <w:rsid w:val="00091A8E"/>
    <w:rsid w:val="00093CE4"/>
    <w:rsid w:val="0009761B"/>
    <w:rsid w:val="000A48E2"/>
    <w:rsid w:val="000A48FA"/>
    <w:rsid w:val="000A528F"/>
    <w:rsid w:val="000A7D84"/>
    <w:rsid w:val="000B0301"/>
    <w:rsid w:val="000B70C4"/>
    <w:rsid w:val="000C122E"/>
    <w:rsid w:val="000C4C6A"/>
    <w:rsid w:val="000C5737"/>
    <w:rsid w:val="000C7760"/>
    <w:rsid w:val="000D2151"/>
    <w:rsid w:val="000D2228"/>
    <w:rsid w:val="000E0BF4"/>
    <w:rsid w:val="000E0C1D"/>
    <w:rsid w:val="000E5117"/>
    <w:rsid w:val="000E7E05"/>
    <w:rsid w:val="000F1FD7"/>
    <w:rsid w:val="000F222D"/>
    <w:rsid w:val="000F3CC7"/>
    <w:rsid w:val="000F48D0"/>
    <w:rsid w:val="000F6955"/>
    <w:rsid w:val="001032BE"/>
    <w:rsid w:val="001047FD"/>
    <w:rsid w:val="001077A0"/>
    <w:rsid w:val="00107D61"/>
    <w:rsid w:val="00112D41"/>
    <w:rsid w:val="00112DC5"/>
    <w:rsid w:val="0011778A"/>
    <w:rsid w:val="0012459E"/>
    <w:rsid w:val="00127ABF"/>
    <w:rsid w:val="00131BB3"/>
    <w:rsid w:val="00132AF5"/>
    <w:rsid w:val="001374B9"/>
    <w:rsid w:val="00137BC8"/>
    <w:rsid w:val="0014117B"/>
    <w:rsid w:val="00142B6C"/>
    <w:rsid w:val="00143483"/>
    <w:rsid w:val="001471A1"/>
    <w:rsid w:val="0015175E"/>
    <w:rsid w:val="00154163"/>
    <w:rsid w:val="00155372"/>
    <w:rsid w:val="001610DB"/>
    <w:rsid w:val="001613B0"/>
    <w:rsid w:val="00163F69"/>
    <w:rsid w:val="00167772"/>
    <w:rsid w:val="00167F20"/>
    <w:rsid w:val="00167F9E"/>
    <w:rsid w:val="001702C9"/>
    <w:rsid w:val="0017482C"/>
    <w:rsid w:val="00175AE8"/>
    <w:rsid w:val="00176DBF"/>
    <w:rsid w:val="001807B4"/>
    <w:rsid w:val="00180A95"/>
    <w:rsid w:val="00181AB2"/>
    <w:rsid w:val="0018318A"/>
    <w:rsid w:val="0018509D"/>
    <w:rsid w:val="00187279"/>
    <w:rsid w:val="00187F5A"/>
    <w:rsid w:val="001901FC"/>
    <w:rsid w:val="001A587E"/>
    <w:rsid w:val="001B1404"/>
    <w:rsid w:val="001B39C5"/>
    <w:rsid w:val="001B5650"/>
    <w:rsid w:val="001B79F3"/>
    <w:rsid w:val="001B7FE4"/>
    <w:rsid w:val="001C15CF"/>
    <w:rsid w:val="001C533B"/>
    <w:rsid w:val="001C65ED"/>
    <w:rsid w:val="001C763D"/>
    <w:rsid w:val="001D104E"/>
    <w:rsid w:val="001D249C"/>
    <w:rsid w:val="001D25A2"/>
    <w:rsid w:val="001E117A"/>
    <w:rsid w:val="001E1A3F"/>
    <w:rsid w:val="001E2239"/>
    <w:rsid w:val="001E46D9"/>
    <w:rsid w:val="001E4DE9"/>
    <w:rsid w:val="001E74BA"/>
    <w:rsid w:val="001F1E0A"/>
    <w:rsid w:val="001F5FD7"/>
    <w:rsid w:val="001F60D4"/>
    <w:rsid w:val="00200EBD"/>
    <w:rsid w:val="00203EE6"/>
    <w:rsid w:val="00204D52"/>
    <w:rsid w:val="00206ED4"/>
    <w:rsid w:val="00210FAB"/>
    <w:rsid w:val="00221462"/>
    <w:rsid w:val="0022310F"/>
    <w:rsid w:val="00227096"/>
    <w:rsid w:val="00234FEE"/>
    <w:rsid w:val="00235412"/>
    <w:rsid w:val="0023731A"/>
    <w:rsid w:val="0023732A"/>
    <w:rsid w:val="002401D6"/>
    <w:rsid w:val="002417D0"/>
    <w:rsid w:val="00242A72"/>
    <w:rsid w:val="00250D1D"/>
    <w:rsid w:val="00252F17"/>
    <w:rsid w:val="00253089"/>
    <w:rsid w:val="002536D5"/>
    <w:rsid w:val="00256B69"/>
    <w:rsid w:val="00260CB9"/>
    <w:rsid w:val="00263AAB"/>
    <w:rsid w:val="00266239"/>
    <w:rsid w:val="00267809"/>
    <w:rsid w:val="00296187"/>
    <w:rsid w:val="002962C3"/>
    <w:rsid w:val="00296A27"/>
    <w:rsid w:val="002A4F63"/>
    <w:rsid w:val="002B106E"/>
    <w:rsid w:val="002B73E9"/>
    <w:rsid w:val="002C111C"/>
    <w:rsid w:val="002C38BF"/>
    <w:rsid w:val="002C4CFF"/>
    <w:rsid w:val="002C667D"/>
    <w:rsid w:val="002C7E29"/>
    <w:rsid w:val="002D0D98"/>
    <w:rsid w:val="002D2461"/>
    <w:rsid w:val="002D25BE"/>
    <w:rsid w:val="002D6F9A"/>
    <w:rsid w:val="002D7251"/>
    <w:rsid w:val="002E06E9"/>
    <w:rsid w:val="002E2D09"/>
    <w:rsid w:val="002E3576"/>
    <w:rsid w:val="002E7059"/>
    <w:rsid w:val="002F0DDE"/>
    <w:rsid w:val="002F459B"/>
    <w:rsid w:val="002F4E35"/>
    <w:rsid w:val="002F73D2"/>
    <w:rsid w:val="00300E25"/>
    <w:rsid w:val="00301D34"/>
    <w:rsid w:val="003040CE"/>
    <w:rsid w:val="003040D2"/>
    <w:rsid w:val="00304316"/>
    <w:rsid w:val="00307A0C"/>
    <w:rsid w:val="00310946"/>
    <w:rsid w:val="003123AD"/>
    <w:rsid w:val="003129F6"/>
    <w:rsid w:val="003137A0"/>
    <w:rsid w:val="003142FD"/>
    <w:rsid w:val="00317195"/>
    <w:rsid w:val="00320B7D"/>
    <w:rsid w:val="00321011"/>
    <w:rsid w:val="003223FE"/>
    <w:rsid w:val="00322AD7"/>
    <w:rsid w:val="003322CE"/>
    <w:rsid w:val="003325E1"/>
    <w:rsid w:val="00341227"/>
    <w:rsid w:val="0034589E"/>
    <w:rsid w:val="00345E5E"/>
    <w:rsid w:val="00346837"/>
    <w:rsid w:val="00351267"/>
    <w:rsid w:val="0035196B"/>
    <w:rsid w:val="003522B8"/>
    <w:rsid w:val="00357C2E"/>
    <w:rsid w:val="00357E4E"/>
    <w:rsid w:val="003606AB"/>
    <w:rsid w:val="0036453F"/>
    <w:rsid w:val="00382812"/>
    <w:rsid w:val="00383871"/>
    <w:rsid w:val="0039070C"/>
    <w:rsid w:val="0039077E"/>
    <w:rsid w:val="00391CA4"/>
    <w:rsid w:val="00394ECD"/>
    <w:rsid w:val="003972A7"/>
    <w:rsid w:val="003A0A7A"/>
    <w:rsid w:val="003A4644"/>
    <w:rsid w:val="003B04E8"/>
    <w:rsid w:val="003B59A1"/>
    <w:rsid w:val="003C217C"/>
    <w:rsid w:val="003C23A0"/>
    <w:rsid w:val="003C5958"/>
    <w:rsid w:val="003C6BFB"/>
    <w:rsid w:val="003D5710"/>
    <w:rsid w:val="003D6D8E"/>
    <w:rsid w:val="003E1CAF"/>
    <w:rsid w:val="003E24CE"/>
    <w:rsid w:val="003E39A8"/>
    <w:rsid w:val="003E448B"/>
    <w:rsid w:val="003E4668"/>
    <w:rsid w:val="003E5B2B"/>
    <w:rsid w:val="003E6FA1"/>
    <w:rsid w:val="003F291E"/>
    <w:rsid w:val="003F4457"/>
    <w:rsid w:val="003F694B"/>
    <w:rsid w:val="00400E1B"/>
    <w:rsid w:val="0040111E"/>
    <w:rsid w:val="00401818"/>
    <w:rsid w:val="00404D27"/>
    <w:rsid w:val="004076FA"/>
    <w:rsid w:val="00416407"/>
    <w:rsid w:val="00417BE9"/>
    <w:rsid w:val="00425AAE"/>
    <w:rsid w:val="004305E6"/>
    <w:rsid w:val="004329C2"/>
    <w:rsid w:val="00434FE3"/>
    <w:rsid w:val="0044524B"/>
    <w:rsid w:val="004475E2"/>
    <w:rsid w:val="00450118"/>
    <w:rsid w:val="00450557"/>
    <w:rsid w:val="004516A7"/>
    <w:rsid w:val="004535EC"/>
    <w:rsid w:val="00453992"/>
    <w:rsid w:val="00463284"/>
    <w:rsid w:val="004637EE"/>
    <w:rsid w:val="004738C7"/>
    <w:rsid w:val="00476F54"/>
    <w:rsid w:val="004835B6"/>
    <w:rsid w:val="004839E6"/>
    <w:rsid w:val="00486861"/>
    <w:rsid w:val="00486C17"/>
    <w:rsid w:val="004872FD"/>
    <w:rsid w:val="00490D3D"/>
    <w:rsid w:val="004934EF"/>
    <w:rsid w:val="00494BCA"/>
    <w:rsid w:val="0049558D"/>
    <w:rsid w:val="004963C1"/>
    <w:rsid w:val="004A2630"/>
    <w:rsid w:val="004A2A49"/>
    <w:rsid w:val="004A326C"/>
    <w:rsid w:val="004A4DEB"/>
    <w:rsid w:val="004B1526"/>
    <w:rsid w:val="004B6AC1"/>
    <w:rsid w:val="004B6DE0"/>
    <w:rsid w:val="004C46D2"/>
    <w:rsid w:val="004C7FAC"/>
    <w:rsid w:val="004D0153"/>
    <w:rsid w:val="004D0258"/>
    <w:rsid w:val="004D07DB"/>
    <w:rsid w:val="004D1C33"/>
    <w:rsid w:val="004E00A8"/>
    <w:rsid w:val="004E364D"/>
    <w:rsid w:val="004E4B0D"/>
    <w:rsid w:val="004F2C54"/>
    <w:rsid w:val="004F524D"/>
    <w:rsid w:val="004F5883"/>
    <w:rsid w:val="005011DD"/>
    <w:rsid w:val="00502904"/>
    <w:rsid w:val="0050301E"/>
    <w:rsid w:val="0050306E"/>
    <w:rsid w:val="005032EA"/>
    <w:rsid w:val="00503A1E"/>
    <w:rsid w:val="0050591C"/>
    <w:rsid w:val="00505ADF"/>
    <w:rsid w:val="00505C70"/>
    <w:rsid w:val="00506867"/>
    <w:rsid w:val="00510D7C"/>
    <w:rsid w:val="005142FE"/>
    <w:rsid w:val="005216E0"/>
    <w:rsid w:val="005237E9"/>
    <w:rsid w:val="0052589C"/>
    <w:rsid w:val="0053003F"/>
    <w:rsid w:val="005312B5"/>
    <w:rsid w:val="00533A3C"/>
    <w:rsid w:val="005340DC"/>
    <w:rsid w:val="005401C5"/>
    <w:rsid w:val="0054059F"/>
    <w:rsid w:val="005410DC"/>
    <w:rsid w:val="0055064D"/>
    <w:rsid w:val="00552DCE"/>
    <w:rsid w:val="0055487A"/>
    <w:rsid w:val="00554F53"/>
    <w:rsid w:val="00556D45"/>
    <w:rsid w:val="00557C67"/>
    <w:rsid w:val="005608C9"/>
    <w:rsid w:val="00567166"/>
    <w:rsid w:val="005701D6"/>
    <w:rsid w:val="0057038B"/>
    <w:rsid w:val="00572C05"/>
    <w:rsid w:val="00573049"/>
    <w:rsid w:val="005742E4"/>
    <w:rsid w:val="00585455"/>
    <w:rsid w:val="0059117A"/>
    <w:rsid w:val="00593675"/>
    <w:rsid w:val="00593BEB"/>
    <w:rsid w:val="00594ED5"/>
    <w:rsid w:val="00597BDE"/>
    <w:rsid w:val="005A3D96"/>
    <w:rsid w:val="005B2153"/>
    <w:rsid w:val="005B4CAF"/>
    <w:rsid w:val="005B7C62"/>
    <w:rsid w:val="005C073D"/>
    <w:rsid w:val="005C2099"/>
    <w:rsid w:val="005C2203"/>
    <w:rsid w:val="005C25F7"/>
    <w:rsid w:val="005C5ABD"/>
    <w:rsid w:val="005C6BE0"/>
    <w:rsid w:val="005D06EA"/>
    <w:rsid w:val="005D4F2F"/>
    <w:rsid w:val="005D622E"/>
    <w:rsid w:val="005D6395"/>
    <w:rsid w:val="005D7CBC"/>
    <w:rsid w:val="005E24C3"/>
    <w:rsid w:val="005E2F6F"/>
    <w:rsid w:val="005E31E1"/>
    <w:rsid w:val="005E39B2"/>
    <w:rsid w:val="005E41A2"/>
    <w:rsid w:val="005E687A"/>
    <w:rsid w:val="005F552C"/>
    <w:rsid w:val="005F6529"/>
    <w:rsid w:val="00601102"/>
    <w:rsid w:val="006020C4"/>
    <w:rsid w:val="00602897"/>
    <w:rsid w:val="0060389B"/>
    <w:rsid w:val="00605051"/>
    <w:rsid w:val="00611EFF"/>
    <w:rsid w:val="00615B97"/>
    <w:rsid w:val="00620565"/>
    <w:rsid w:val="00621021"/>
    <w:rsid w:val="00623DE3"/>
    <w:rsid w:val="00625AAD"/>
    <w:rsid w:val="006372CC"/>
    <w:rsid w:val="00637706"/>
    <w:rsid w:val="00640F5E"/>
    <w:rsid w:val="00646240"/>
    <w:rsid w:val="00651372"/>
    <w:rsid w:val="006570E9"/>
    <w:rsid w:val="00664822"/>
    <w:rsid w:val="00673327"/>
    <w:rsid w:val="006748DC"/>
    <w:rsid w:val="00684741"/>
    <w:rsid w:val="00686450"/>
    <w:rsid w:val="00691954"/>
    <w:rsid w:val="00695403"/>
    <w:rsid w:val="006A356D"/>
    <w:rsid w:val="006A37DB"/>
    <w:rsid w:val="006A59F8"/>
    <w:rsid w:val="006B24F0"/>
    <w:rsid w:val="006B383D"/>
    <w:rsid w:val="006B3BF8"/>
    <w:rsid w:val="006B590A"/>
    <w:rsid w:val="006B73C2"/>
    <w:rsid w:val="006C3023"/>
    <w:rsid w:val="006C62CC"/>
    <w:rsid w:val="006D0030"/>
    <w:rsid w:val="006D046C"/>
    <w:rsid w:val="006D26E2"/>
    <w:rsid w:val="006D2F82"/>
    <w:rsid w:val="006D3871"/>
    <w:rsid w:val="006D515A"/>
    <w:rsid w:val="006D6750"/>
    <w:rsid w:val="006E0D72"/>
    <w:rsid w:val="006E36A4"/>
    <w:rsid w:val="006E47C8"/>
    <w:rsid w:val="006E5222"/>
    <w:rsid w:val="006E6470"/>
    <w:rsid w:val="006E6F3D"/>
    <w:rsid w:val="006F4763"/>
    <w:rsid w:val="00700998"/>
    <w:rsid w:val="007033E9"/>
    <w:rsid w:val="00703F4A"/>
    <w:rsid w:val="007041AA"/>
    <w:rsid w:val="00705290"/>
    <w:rsid w:val="0070624A"/>
    <w:rsid w:val="007078D4"/>
    <w:rsid w:val="00714688"/>
    <w:rsid w:val="00716183"/>
    <w:rsid w:val="00725895"/>
    <w:rsid w:val="00732504"/>
    <w:rsid w:val="007359BD"/>
    <w:rsid w:val="00741563"/>
    <w:rsid w:val="007512BD"/>
    <w:rsid w:val="007514EA"/>
    <w:rsid w:val="007526FE"/>
    <w:rsid w:val="00753163"/>
    <w:rsid w:val="007638EF"/>
    <w:rsid w:val="00765D5B"/>
    <w:rsid w:val="00770088"/>
    <w:rsid w:val="00770B55"/>
    <w:rsid w:val="00771726"/>
    <w:rsid w:val="007725D5"/>
    <w:rsid w:val="0077372B"/>
    <w:rsid w:val="0077373F"/>
    <w:rsid w:val="007741A9"/>
    <w:rsid w:val="00782E8B"/>
    <w:rsid w:val="00782F05"/>
    <w:rsid w:val="00784E7D"/>
    <w:rsid w:val="007857AC"/>
    <w:rsid w:val="007857EF"/>
    <w:rsid w:val="00787B0A"/>
    <w:rsid w:val="00793BFF"/>
    <w:rsid w:val="00794505"/>
    <w:rsid w:val="007A11EF"/>
    <w:rsid w:val="007A21FB"/>
    <w:rsid w:val="007A463C"/>
    <w:rsid w:val="007A5012"/>
    <w:rsid w:val="007A5818"/>
    <w:rsid w:val="007B0228"/>
    <w:rsid w:val="007B10EE"/>
    <w:rsid w:val="007B2EA0"/>
    <w:rsid w:val="007B4DC7"/>
    <w:rsid w:val="007B6799"/>
    <w:rsid w:val="007C3FFE"/>
    <w:rsid w:val="007C46D2"/>
    <w:rsid w:val="007C4703"/>
    <w:rsid w:val="007C4DE3"/>
    <w:rsid w:val="007C503E"/>
    <w:rsid w:val="007C562E"/>
    <w:rsid w:val="007D0376"/>
    <w:rsid w:val="007D0A00"/>
    <w:rsid w:val="007D4050"/>
    <w:rsid w:val="007D66E2"/>
    <w:rsid w:val="007E087E"/>
    <w:rsid w:val="007E0B9B"/>
    <w:rsid w:val="007E16B6"/>
    <w:rsid w:val="007E1EF1"/>
    <w:rsid w:val="007E3A32"/>
    <w:rsid w:val="007E4633"/>
    <w:rsid w:val="007E716D"/>
    <w:rsid w:val="007F0175"/>
    <w:rsid w:val="007F0B5E"/>
    <w:rsid w:val="007F15D6"/>
    <w:rsid w:val="00801D63"/>
    <w:rsid w:val="0080300D"/>
    <w:rsid w:val="00803CF8"/>
    <w:rsid w:val="00810C2F"/>
    <w:rsid w:val="00811499"/>
    <w:rsid w:val="008141AD"/>
    <w:rsid w:val="00814457"/>
    <w:rsid w:val="008164C5"/>
    <w:rsid w:val="0082197C"/>
    <w:rsid w:val="00821F70"/>
    <w:rsid w:val="0082314E"/>
    <w:rsid w:val="008236E4"/>
    <w:rsid w:val="00825284"/>
    <w:rsid w:val="00826B41"/>
    <w:rsid w:val="0083034F"/>
    <w:rsid w:val="00832874"/>
    <w:rsid w:val="008377D7"/>
    <w:rsid w:val="008419CD"/>
    <w:rsid w:val="00843B62"/>
    <w:rsid w:val="00843CD9"/>
    <w:rsid w:val="008440C1"/>
    <w:rsid w:val="00844C8A"/>
    <w:rsid w:val="008468F5"/>
    <w:rsid w:val="00846FF8"/>
    <w:rsid w:val="00852C82"/>
    <w:rsid w:val="00852C8B"/>
    <w:rsid w:val="008531A0"/>
    <w:rsid w:val="00853248"/>
    <w:rsid w:val="00853957"/>
    <w:rsid w:val="00853968"/>
    <w:rsid w:val="008554F1"/>
    <w:rsid w:val="008571D8"/>
    <w:rsid w:val="00861B03"/>
    <w:rsid w:val="00865081"/>
    <w:rsid w:val="00870AFE"/>
    <w:rsid w:val="0087145E"/>
    <w:rsid w:val="00871EAE"/>
    <w:rsid w:val="008776DC"/>
    <w:rsid w:val="00886053"/>
    <w:rsid w:val="00890A54"/>
    <w:rsid w:val="00891FE9"/>
    <w:rsid w:val="00892AC7"/>
    <w:rsid w:val="00896BA6"/>
    <w:rsid w:val="00897606"/>
    <w:rsid w:val="008A2BEE"/>
    <w:rsid w:val="008A3934"/>
    <w:rsid w:val="008A4AFF"/>
    <w:rsid w:val="008A741B"/>
    <w:rsid w:val="008A78AD"/>
    <w:rsid w:val="008B0BC4"/>
    <w:rsid w:val="008B2027"/>
    <w:rsid w:val="008B3B36"/>
    <w:rsid w:val="008B468E"/>
    <w:rsid w:val="008B5EFA"/>
    <w:rsid w:val="008C0862"/>
    <w:rsid w:val="008C34E3"/>
    <w:rsid w:val="008C5888"/>
    <w:rsid w:val="008D0324"/>
    <w:rsid w:val="008D0798"/>
    <w:rsid w:val="008D097C"/>
    <w:rsid w:val="008D2C75"/>
    <w:rsid w:val="008D3C0E"/>
    <w:rsid w:val="008D4D9D"/>
    <w:rsid w:val="008D7485"/>
    <w:rsid w:val="008E7764"/>
    <w:rsid w:val="008F1D95"/>
    <w:rsid w:val="008F2718"/>
    <w:rsid w:val="008F29A4"/>
    <w:rsid w:val="008F2C49"/>
    <w:rsid w:val="00900704"/>
    <w:rsid w:val="00901D4A"/>
    <w:rsid w:val="00902F72"/>
    <w:rsid w:val="0090327D"/>
    <w:rsid w:val="009056E0"/>
    <w:rsid w:val="0090799A"/>
    <w:rsid w:val="009107AE"/>
    <w:rsid w:val="00910B46"/>
    <w:rsid w:val="009128C2"/>
    <w:rsid w:val="00916DB2"/>
    <w:rsid w:val="00916EBC"/>
    <w:rsid w:val="009176D5"/>
    <w:rsid w:val="0091798E"/>
    <w:rsid w:val="00920589"/>
    <w:rsid w:val="00920EB8"/>
    <w:rsid w:val="00923CF4"/>
    <w:rsid w:val="009242ED"/>
    <w:rsid w:val="009260CD"/>
    <w:rsid w:val="009270AE"/>
    <w:rsid w:val="009314DE"/>
    <w:rsid w:val="0093322B"/>
    <w:rsid w:val="00935C38"/>
    <w:rsid w:val="0093719C"/>
    <w:rsid w:val="00940825"/>
    <w:rsid w:val="009428EF"/>
    <w:rsid w:val="00944C3F"/>
    <w:rsid w:val="009516AC"/>
    <w:rsid w:val="009539FF"/>
    <w:rsid w:val="009547E3"/>
    <w:rsid w:val="00955EC9"/>
    <w:rsid w:val="0096287A"/>
    <w:rsid w:val="009639DB"/>
    <w:rsid w:val="00970D9D"/>
    <w:rsid w:val="00981BA6"/>
    <w:rsid w:val="00984A9B"/>
    <w:rsid w:val="00985E33"/>
    <w:rsid w:val="00987BCF"/>
    <w:rsid w:val="00997CBE"/>
    <w:rsid w:val="009A26A2"/>
    <w:rsid w:val="009A3F87"/>
    <w:rsid w:val="009B3FAD"/>
    <w:rsid w:val="009B700B"/>
    <w:rsid w:val="009C7F36"/>
    <w:rsid w:val="009D56FA"/>
    <w:rsid w:val="009D661B"/>
    <w:rsid w:val="009E06AF"/>
    <w:rsid w:val="009E0E41"/>
    <w:rsid w:val="009E1D1C"/>
    <w:rsid w:val="009E390C"/>
    <w:rsid w:val="009E3F8B"/>
    <w:rsid w:val="009E4B53"/>
    <w:rsid w:val="009E4CDE"/>
    <w:rsid w:val="009E6156"/>
    <w:rsid w:val="009E7BCA"/>
    <w:rsid w:val="009F171F"/>
    <w:rsid w:val="009F37BB"/>
    <w:rsid w:val="009F4C1F"/>
    <w:rsid w:val="009F4CE6"/>
    <w:rsid w:val="009F7833"/>
    <w:rsid w:val="00A007E8"/>
    <w:rsid w:val="00A02579"/>
    <w:rsid w:val="00A04915"/>
    <w:rsid w:val="00A06678"/>
    <w:rsid w:val="00A0687B"/>
    <w:rsid w:val="00A0723E"/>
    <w:rsid w:val="00A10559"/>
    <w:rsid w:val="00A10FA4"/>
    <w:rsid w:val="00A127E5"/>
    <w:rsid w:val="00A1306F"/>
    <w:rsid w:val="00A13503"/>
    <w:rsid w:val="00A14E96"/>
    <w:rsid w:val="00A20BD7"/>
    <w:rsid w:val="00A20C55"/>
    <w:rsid w:val="00A21E71"/>
    <w:rsid w:val="00A26193"/>
    <w:rsid w:val="00A26CF7"/>
    <w:rsid w:val="00A41435"/>
    <w:rsid w:val="00A41602"/>
    <w:rsid w:val="00A425C6"/>
    <w:rsid w:val="00A426FF"/>
    <w:rsid w:val="00A61369"/>
    <w:rsid w:val="00A63BCF"/>
    <w:rsid w:val="00A6479A"/>
    <w:rsid w:val="00A66F71"/>
    <w:rsid w:val="00A84A5A"/>
    <w:rsid w:val="00A84CD5"/>
    <w:rsid w:val="00A85D0E"/>
    <w:rsid w:val="00A91D4B"/>
    <w:rsid w:val="00A91D81"/>
    <w:rsid w:val="00A938CB"/>
    <w:rsid w:val="00A93D51"/>
    <w:rsid w:val="00A93E6B"/>
    <w:rsid w:val="00A967E7"/>
    <w:rsid w:val="00AA1A33"/>
    <w:rsid w:val="00AA2F13"/>
    <w:rsid w:val="00AA443C"/>
    <w:rsid w:val="00AA70F3"/>
    <w:rsid w:val="00AC0D02"/>
    <w:rsid w:val="00AC1F00"/>
    <w:rsid w:val="00AD21B7"/>
    <w:rsid w:val="00AD60C3"/>
    <w:rsid w:val="00AE0193"/>
    <w:rsid w:val="00AE2125"/>
    <w:rsid w:val="00AE4368"/>
    <w:rsid w:val="00AE7D69"/>
    <w:rsid w:val="00AF332D"/>
    <w:rsid w:val="00AF4BCD"/>
    <w:rsid w:val="00B02CB4"/>
    <w:rsid w:val="00B04836"/>
    <w:rsid w:val="00B06758"/>
    <w:rsid w:val="00B071A6"/>
    <w:rsid w:val="00B1326B"/>
    <w:rsid w:val="00B16A4F"/>
    <w:rsid w:val="00B24A05"/>
    <w:rsid w:val="00B30342"/>
    <w:rsid w:val="00B30B9D"/>
    <w:rsid w:val="00B32B9B"/>
    <w:rsid w:val="00B32F29"/>
    <w:rsid w:val="00B352CA"/>
    <w:rsid w:val="00B36A3E"/>
    <w:rsid w:val="00B43B68"/>
    <w:rsid w:val="00B52A65"/>
    <w:rsid w:val="00B533B5"/>
    <w:rsid w:val="00B57C5E"/>
    <w:rsid w:val="00B61A2E"/>
    <w:rsid w:val="00B648AF"/>
    <w:rsid w:val="00B65DEB"/>
    <w:rsid w:val="00B66178"/>
    <w:rsid w:val="00B66784"/>
    <w:rsid w:val="00B67BB5"/>
    <w:rsid w:val="00B70CBB"/>
    <w:rsid w:val="00B71ABB"/>
    <w:rsid w:val="00B71C83"/>
    <w:rsid w:val="00B75A87"/>
    <w:rsid w:val="00B76F36"/>
    <w:rsid w:val="00B77114"/>
    <w:rsid w:val="00B80E02"/>
    <w:rsid w:val="00B81E75"/>
    <w:rsid w:val="00B830A8"/>
    <w:rsid w:val="00B91AD8"/>
    <w:rsid w:val="00B9354E"/>
    <w:rsid w:val="00B95C2C"/>
    <w:rsid w:val="00B97D3A"/>
    <w:rsid w:val="00BA12AD"/>
    <w:rsid w:val="00BA1531"/>
    <w:rsid w:val="00BA2B77"/>
    <w:rsid w:val="00BA3C6A"/>
    <w:rsid w:val="00BA49EE"/>
    <w:rsid w:val="00BA65A9"/>
    <w:rsid w:val="00BA6F5D"/>
    <w:rsid w:val="00BB0C13"/>
    <w:rsid w:val="00BB2CC5"/>
    <w:rsid w:val="00BB5737"/>
    <w:rsid w:val="00BB7333"/>
    <w:rsid w:val="00BC14E3"/>
    <w:rsid w:val="00BC2CFB"/>
    <w:rsid w:val="00BC48B7"/>
    <w:rsid w:val="00BD3439"/>
    <w:rsid w:val="00BD7399"/>
    <w:rsid w:val="00BD76D4"/>
    <w:rsid w:val="00BE0931"/>
    <w:rsid w:val="00BE3431"/>
    <w:rsid w:val="00BF2128"/>
    <w:rsid w:val="00BF35A7"/>
    <w:rsid w:val="00BF510E"/>
    <w:rsid w:val="00BF565C"/>
    <w:rsid w:val="00BF7DED"/>
    <w:rsid w:val="00C0390D"/>
    <w:rsid w:val="00C048D7"/>
    <w:rsid w:val="00C10DA3"/>
    <w:rsid w:val="00C115FE"/>
    <w:rsid w:val="00C12C51"/>
    <w:rsid w:val="00C12C61"/>
    <w:rsid w:val="00C14792"/>
    <w:rsid w:val="00C15B99"/>
    <w:rsid w:val="00C2596C"/>
    <w:rsid w:val="00C2683C"/>
    <w:rsid w:val="00C26A39"/>
    <w:rsid w:val="00C41742"/>
    <w:rsid w:val="00C45890"/>
    <w:rsid w:val="00C4762F"/>
    <w:rsid w:val="00C51D83"/>
    <w:rsid w:val="00C53313"/>
    <w:rsid w:val="00C538E8"/>
    <w:rsid w:val="00C55B54"/>
    <w:rsid w:val="00C64CB0"/>
    <w:rsid w:val="00C66BC9"/>
    <w:rsid w:val="00C6702F"/>
    <w:rsid w:val="00C80EA4"/>
    <w:rsid w:val="00C97BDE"/>
    <w:rsid w:val="00CA3D52"/>
    <w:rsid w:val="00CB0263"/>
    <w:rsid w:val="00CB3334"/>
    <w:rsid w:val="00CB3502"/>
    <w:rsid w:val="00CB605C"/>
    <w:rsid w:val="00CB6404"/>
    <w:rsid w:val="00CE23C6"/>
    <w:rsid w:val="00CE2DB1"/>
    <w:rsid w:val="00CE350C"/>
    <w:rsid w:val="00CE36A4"/>
    <w:rsid w:val="00CE5067"/>
    <w:rsid w:val="00CE6359"/>
    <w:rsid w:val="00CE6756"/>
    <w:rsid w:val="00CE796D"/>
    <w:rsid w:val="00CF07DC"/>
    <w:rsid w:val="00CF0C52"/>
    <w:rsid w:val="00CF1EAD"/>
    <w:rsid w:val="00CF200B"/>
    <w:rsid w:val="00CF5482"/>
    <w:rsid w:val="00CF5D4D"/>
    <w:rsid w:val="00CF655A"/>
    <w:rsid w:val="00CF7A33"/>
    <w:rsid w:val="00D01400"/>
    <w:rsid w:val="00D01744"/>
    <w:rsid w:val="00D04FBC"/>
    <w:rsid w:val="00D062FF"/>
    <w:rsid w:val="00D11E1B"/>
    <w:rsid w:val="00D12AB6"/>
    <w:rsid w:val="00D13C59"/>
    <w:rsid w:val="00D1412E"/>
    <w:rsid w:val="00D16FB7"/>
    <w:rsid w:val="00D20BA9"/>
    <w:rsid w:val="00D20FE5"/>
    <w:rsid w:val="00D21391"/>
    <w:rsid w:val="00D23144"/>
    <w:rsid w:val="00D260BC"/>
    <w:rsid w:val="00D309B6"/>
    <w:rsid w:val="00D30A1F"/>
    <w:rsid w:val="00D32AD9"/>
    <w:rsid w:val="00D402C1"/>
    <w:rsid w:val="00D40413"/>
    <w:rsid w:val="00D446C1"/>
    <w:rsid w:val="00D44B57"/>
    <w:rsid w:val="00D50F93"/>
    <w:rsid w:val="00D51684"/>
    <w:rsid w:val="00D615DF"/>
    <w:rsid w:val="00D660D5"/>
    <w:rsid w:val="00D73B07"/>
    <w:rsid w:val="00D74767"/>
    <w:rsid w:val="00D81B90"/>
    <w:rsid w:val="00D8263B"/>
    <w:rsid w:val="00D82FAF"/>
    <w:rsid w:val="00D85E5A"/>
    <w:rsid w:val="00D9246B"/>
    <w:rsid w:val="00D9460D"/>
    <w:rsid w:val="00D963C3"/>
    <w:rsid w:val="00DA0D81"/>
    <w:rsid w:val="00DA1F2E"/>
    <w:rsid w:val="00DA799C"/>
    <w:rsid w:val="00DB4FA1"/>
    <w:rsid w:val="00DC21ED"/>
    <w:rsid w:val="00DC45E8"/>
    <w:rsid w:val="00DC614E"/>
    <w:rsid w:val="00DC6ADA"/>
    <w:rsid w:val="00DD1008"/>
    <w:rsid w:val="00DD1862"/>
    <w:rsid w:val="00DD18DD"/>
    <w:rsid w:val="00DD46D6"/>
    <w:rsid w:val="00DD4DB4"/>
    <w:rsid w:val="00DD4F15"/>
    <w:rsid w:val="00DE10D5"/>
    <w:rsid w:val="00DE1C3E"/>
    <w:rsid w:val="00DE5036"/>
    <w:rsid w:val="00DF5B24"/>
    <w:rsid w:val="00E02B74"/>
    <w:rsid w:val="00E03633"/>
    <w:rsid w:val="00E04848"/>
    <w:rsid w:val="00E10728"/>
    <w:rsid w:val="00E145DB"/>
    <w:rsid w:val="00E1469C"/>
    <w:rsid w:val="00E207EF"/>
    <w:rsid w:val="00E27734"/>
    <w:rsid w:val="00E3507D"/>
    <w:rsid w:val="00E35E33"/>
    <w:rsid w:val="00E41C92"/>
    <w:rsid w:val="00E42C6E"/>
    <w:rsid w:val="00E44D5E"/>
    <w:rsid w:val="00E45E8B"/>
    <w:rsid w:val="00E5216F"/>
    <w:rsid w:val="00E53E8C"/>
    <w:rsid w:val="00E54461"/>
    <w:rsid w:val="00E6327E"/>
    <w:rsid w:val="00E64614"/>
    <w:rsid w:val="00E64F64"/>
    <w:rsid w:val="00E66E68"/>
    <w:rsid w:val="00E7731A"/>
    <w:rsid w:val="00E839F1"/>
    <w:rsid w:val="00E85FD5"/>
    <w:rsid w:val="00E90939"/>
    <w:rsid w:val="00E90C49"/>
    <w:rsid w:val="00E94480"/>
    <w:rsid w:val="00E97F62"/>
    <w:rsid w:val="00EA028C"/>
    <w:rsid w:val="00EA052F"/>
    <w:rsid w:val="00EA1169"/>
    <w:rsid w:val="00EA7E1F"/>
    <w:rsid w:val="00EB504B"/>
    <w:rsid w:val="00EB5276"/>
    <w:rsid w:val="00EB5856"/>
    <w:rsid w:val="00EC4D84"/>
    <w:rsid w:val="00EC623C"/>
    <w:rsid w:val="00EC6638"/>
    <w:rsid w:val="00EC6662"/>
    <w:rsid w:val="00ED3008"/>
    <w:rsid w:val="00ED43AD"/>
    <w:rsid w:val="00EE43D4"/>
    <w:rsid w:val="00EE560A"/>
    <w:rsid w:val="00EF0FCE"/>
    <w:rsid w:val="00EF21E6"/>
    <w:rsid w:val="00EF295E"/>
    <w:rsid w:val="00EF2BED"/>
    <w:rsid w:val="00F00833"/>
    <w:rsid w:val="00F0345A"/>
    <w:rsid w:val="00F037E4"/>
    <w:rsid w:val="00F064DA"/>
    <w:rsid w:val="00F0689D"/>
    <w:rsid w:val="00F07ACA"/>
    <w:rsid w:val="00F10ED5"/>
    <w:rsid w:val="00F177B3"/>
    <w:rsid w:val="00F20009"/>
    <w:rsid w:val="00F21211"/>
    <w:rsid w:val="00F2223F"/>
    <w:rsid w:val="00F25A61"/>
    <w:rsid w:val="00F27A30"/>
    <w:rsid w:val="00F30535"/>
    <w:rsid w:val="00F30C22"/>
    <w:rsid w:val="00F32D70"/>
    <w:rsid w:val="00F4224E"/>
    <w:rsid w:val="00F42FA0"/>
    <w:rsid w:val="00F4523C"/>
    <w:rsid w:val="00F50020"/>
    <w:rsid w:val="00F51133"/>
    <w:rsid w:val="00F5181C"/>
    <w:rsid w:val="00F54C9B"/>
    <w:rsid w:val="00F55075"/>
    <w:rsid w:val="00F55352"/>
    <w:rsid w:val="00F62A23"/>
    <w:rsid w:val="00F63455"/>
    <w:rsid w:val="00F63D6D"/>
    <w:rsid w:val="00F64D2B"/>
    <w:rsid w:val="00F70426"/>
    <w:rsid w:val="00F706DB"/>
    <w:rsid w:val="00F71442"/>
    <w:rsid w:val="00F73568"/>
    <w:rsid w:val="00F8050A"/>
    <w:rsid w:val="00F81FA5"/>
    <w:rsid w:val="00F839C7"/>
    <w:rsid w:val="00F84ED6"/>
    <w:rsid w:val="00F86AEC"/>
    <w:rsid w:val="00F91609"/>
    <w:rsid w:val="00F92905"/>
    <w:rsid w:val="00F93D72"/>
    <w:rsid w:val="00FA0324"/>
    <w:rsid w:val="00FA1B69"/>
    <w:rsid w:val="00FA2BB4"/>
    <w:rsid w:val="00FA3D0B"/>
    <w:rsid w:val="00FA4227"/>
    <w:rsid w:val="00FA42D2"/>
    <w:rsid w:val="00FB01C2"/>
    <w:rsid w:val="00FB05DA"/>
    <w:rsid w:val="00FB0F43"/>
    <w:rsid w:val="00FB2699"/>
    <w:rsid w:val="00FB2770"/>
    <w:rsid w:val="00FC0013"/>
    <w:rsid w:val="00FC1E4A"/>
    <w:rsid w:val="00FC3A1F"/>
    <w:rsid w:val="00FD08D0"/>
    <w:rsid w:val="00FD0AA4"/>
    <w:rsid w:val="00FD2702"/>
    <w:rsid w:val="00FD448F"/>
    <w:rsid w:val="00FE5D3B"/>
    <w:rsid w:val="00FE67FF"/>
    <w:rsid w:val="00FE7416"/>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C4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301E"/>
    <w:pPr>
      <w:widowControl w:val="0"/>
      <w:spacing w:after="0" w:line="240" w:lineRule="auto"/>
    </w:pPr>
    <w:rPr>
      <w:rFonts w:eastAsiaTheme="minorEastAsia"/>
    </w:rPr>
  </w:style>
  <w:style w:type="paragraph" w:styleId="Heading1">
    <w:name w:val="heading 1"/>
    <w:basedOn w:val="Normal"/>
    <w:link w:val="Heading1Char"/>
    <w:uiPriority w:val="1"/>
    <w:qFormat/>
    <w:rsid w:val="006C3023"/>
    <w:pPr>
      <w:ind w:left="139" w:hanging="1"/>
      <w:outlineLvl w:val="0"/>
    </w:pPr>
    <w:rPr>
      <w:rFonts w:ascii="Garamond" w:eastAsia="Garamond" w:hAnsi="Garamond"/>
      <w:b/>
      <w:bCs/>
      <w:sz w:val="30"/>
      <w:szCs w:val="30"/>
    </w:rPr>
  </w:style>
  <w:style w:type="paragraph" w:styleId="Heading3">
    <w:name w:val="heading 3"/>
    <w:basedOn w:val="Normal"/>
    <w:link w:val="Heading3Char"/>
    <w:uiPriority w:val="1"/>
    <w:qFormat/>
    <w:rsid w:val="006C3023"/>
    <w:pPr>
      <w:ind w:left="12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3023"/>
    <w:rPr>
      <w:rFonts w:ascii="Garamond" w:eastAsia="Garamond" w:hAnsi="Garamond"/>
      <w:b/>
      <w:bCs/>
      <w:sz w:val="30"/>
      <w:szCs w:val="30"/>
    </w:rPr>
  </w:style>
  <w:style w:type="character" w:customStyle="1" w:styleId="Heading3Char">
    <w:name w:val="Heading 3 Char"/>
    <w:basedOn w:val="DefaultParagraphFont"/>
    <w:link w:val="Heading3"/>
    <w:uiPriority w:val="1"/>
    <w:rsid w:val="006C3023"/>
    <w:rPr>
      <w:rFonts w:ascii="Garamond" w:eastAsia="Garamond" w:hAnsi="Garamond"/>
      <w:b/>
      <w:bCs/>
      <w:sz w:val="24"/>
      <w:szCs w:val="24"/>
    </w:rPr>
  </w:style>
  <w:style w:type="paragraph" w:styleId="BodyText">
    <w:name w:val="Body Text"/>
    <w:basedOn w:val="Normal"/>
    <w:link w:val="BodyTextChar"/>
    <w:uiPriority w:val="1"/>
    <w:qFormat/>
    <w:rsid w:val="006C3023"/>
    <w:pPr>
      <w:ind w:left="120"/>
    </w:pPr>
    <w:rPr>
      <w:rFonts w:ascii="Garamond" w:eastAsia="Garamond" w:hAnsi="Garamond"/>
      <w:sz w:val="24"/>
      <w:szCs w:val="24"/>
    </w:rPr>
  </w:style>
  <w:style w:type="character" w:customStyle="1" w:styleId="BodyTextChar">
    <w:name w:val="Body Text Char"/>
    <w:basedOn w:val="DefaultParagraphFont"/>
    <w:link w:val="BodyText"/>
    <w:uiPriority w:val="1"/>
    <w:rsid w:val="006C3023"/>
    <w:rPr>
      <w:rFonts w:ascii="Garamond" w:eastAsia="Garamond" w:hAnsi="Garamond"/>
      <w:sz w:val="24"/>
      <w:szCs w:val="24"/>
    </w:rPr>
  </w:style>
  <w:style w:type="paragraph" w:styleId="ListParagraph">
    <w:name w:val="List Paragraph"/>
    <w:basedOn w:val="Normal"/>
    <w:uiPriority w:val="34"/>
    <w:qFormat/>
    <w:rsid w:val="006C3023"/>
  </w:style>
  <w:style w:type="paragraph" w:customStyle="1" w:styleId="TableParagraph">
    <w:name w:val="Table Paragraph"/>
    <w:basedOn w:val="Normal"/>
    <w:uiPriority w:val="1"/>
    <w:qFormat/>
    <w:rsid w:val="006C3023"/>
  </w:style>
  <w:style w:type="character" w:styleId="Hyperlink">
    <w:name w:val="Hyperlink"/>
    <w:basedOn w:val="DefaultParagraphFont"/>
    <w:uiPriority w:val="99"/>
    <w:unhideWhenUsed/>
    <w:rsid w:val="006C3023"/>
    <w:rPr>
      <w:color w:val="0000FF" w:themeColor="hyperlink"/>
      <w:u w:val="single"/>
    </w:rPr>
  </w:style>
  <w:style w:type="table" w:styleId="LightGrid-Accent2">
    <w:name w:val="Light Grid Accent 2"/>
    <w:basedOn w:val="TableNormal"/>
    <w:uiPriority w:val="62"/>
    <w:rsid w:val="006C3023"/>
    <w:pPr>
      <w:widowControl w:val="0"/>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6C3023"/>
    <w:rPr>
      <w:rFonts w:ascii="Tahoma" w:hAnsi="Tahoma" w:cs="Tahoma"/>
      <w:sz w:val="16"/>
      <w:szCs w:val="16"/>
    </w:rPr>
  </w:style>
  <w:style w:type="character" w:customStyle="1" w:styleId="BalloonTextChar">
    <w:name w:val="Balloon Text Char"/>
    <w:basedOn w:val="DefaultParagraphFont"/>
    <w:link w:val="BalloonText"/>
    <w:uiPriority w:val="99"/>
    <w:semiHidden/>
    <w:rsid w:val="006C3023"/>
    <w:rPr>
      <w:rFonts w:ascii="Tahoma" w:hAnsi="Tahoma" w:cs="Tahoma"/>
      <w:sz w:val="16"/>
      <w:szCs w:val="16"/>
    </w:rPr>
  </w:style>
  <w:style w:type="character" w:styleId="FollowedHyperlink">
    <w:name w:val="FollowedHyperlink"/>
    <w:basedOn w:val="DefaultParagraphFont"/>
    <w:uiPriority w:val="99"/>
    <w:semiHidden/>
    <w:unhideWhenUsed/>
    <w:rsid w:val="00112DC5"/>
    <w:rPr>
      <w:color w:val="800080" w:themeColor="followedHyperlink"/>
      <w:u w:val="single"/>
    </w:rPr>
  </w:style>
  <w:style w:type="table" w:styleId="TableGrid">
    <w:name w:val="Table Grid"/>
    <w:basedOn w:val="TableNormal"/>
    <w:uiPriority w:val="59"/>
    <w:rsid w:val="00A2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F4E35"/>
    <w:rPr>
      <w:color w:val="605E5C"/>
      <w:shd w:val="clear" w:color="auto" w:fill="E1DFDD"/>
    </w:rPr>
  </w:style>
  <w:style w:type="paragraph" w:styleId="Footer">
    <w:name w:val="footer"/>
    <w:basedOn w:val="Normal"/>
    <w:link w:val="FooterChar"/>
    <w:uiPriority w:val="99"/>
    <w:unhideWhenUsed/>
    <w:rsid w:val="00705290"/>
    <w:pPr>
      <w:tabs>
        <w:tab w:val="center" w:pos="4680"/>
        <w:tab w:val="right" w:pos="9360"/>
      </w:tabs>
    </w:pPr>
  </w:style>
  <w:style w:type="character" w:customStyle="1" w:styleId="FooterChar">
    <w:name w:val="Footer Char"/>
    <w:basedOn w:val="DefaultParagraphFont"/>
    <w:link w:val="Footer"/>
    <w:uiPriority w:val="99"/>
    <w:rsid w:val="00705290"/>
    <w:rPr>
      <w:rFonts w:eastAsiaTheme="minorEastAsia"/>
    </w:rPr>
  </w:style>
  <w:style w:type="character" w:styleId="PageNumber">
    <w:name w:val="page number"/>
    <w:basedOn w:val="DefaultParagraphFont"/>
    <w:uiPriority w:val="99"/>
    <w:semiHidden/>
    <w:unhideWhenUsed/>
    <w:rsid w:val="00705290"/>
  </w:style>
  <w:style w:type="paragraph" w:styleId="FootnoteText">
    <w:name w:val="footnote text"/>
    <w:basedOn w:val="Normal"/>
    <w:link w:val="FootnoteTextChar"/>
    <w:uiPriority w:val="99"/>
    <w:semiHidden/>
    <w:unhideWhenUsed/>
    <w:rsid w:val="00D74767"/>
    <w:pPr>
      <w:widowControl/>
    </w:pPr>
    <w:rPr>
      <w:rFonts w:eastAsiaTheme="minorHAnsi"/>
      <w:sz w:val="20"/>
      <w:szCs w:val="20"/>
    </w:rPr>
  </w:style>
  <w:style w:type="character" w:customStyle="1" w:styleId="FootnoteTextChar">
    <w:name w:val="Footnote Text Char"/>
    <w:basedOn w:val="DefaultParagraphFont"/>
    <w:link w:val="FootnoteText"/>
    <w:uiPriority w:val="99"/>
    <w:semiHidden/>
    <w:rsid w:val="00D74767"/>
    <w:rPr>
      <w:sz w:val="20"/>
      <w:szCs w:val="20"/>
    </w:rPr>
  </w:style>
  <w:style w:type="character" w:styleId="FootnoteReference">
    <w:name w:val="footnote reference"/>
    <w:basedOn w:val="DefaultParagraphFont"/>
    <w:uiPriority w:val="99"/>
    <w:semiHidden/>
    <w:unhideWhenUsed/>
    <w:rsid w:val="00D74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4000">
      <w:bodyDiv w:val="1"/>
      <w:marLeft w:val="0"/>
      <w:marRight w:val="0"/>
      <w:marTop w:val="0"/>
      <w:marBottom w:val="0"/>
      <w:divBdr>
        <w:top w:val="none" w:sz="0" w:space="0" w:color="auto"/>
        <w:left w:val="none" w:sz="0" w:space="0" w:color="auto"/>
        <w:bottom w:val="none" w:sz="0" w:space="0" w:color="auto"/>
        <w:right w:val="none" w:sz="0" w:space="0" w:color="auto"/>
      </w:divBdr>
    </w:div>
    <w:div w:id="78908020">
      <w:bodyDiv w:val="1"/>
      <w:marLeft w:val="0"/>
      <w:marRight w:val="0"/>
      <w:marTop w:val="0"/>
      <w:marBottom w:val="0"/>
      <w:divBdr>
        <w:top w:val="none" w:sz="0" w:space="0" w:color="auto"/>
        <w:left w:val="none" w:sz="0" w:space="0" w:color="auto"/>
        <w:bottom w:val="none" w:sz="0" w:space="0" w:color="auto"/>
        <w:right w:val="none" w:sz="0" w:space="0" w:color="auto"/>
      </w:divBdr>
    </w:div>
    <w:div w:id="120270139">
      <w:bodyDiv w:val="1"/>
      <w:marLeft w:val="0"/>
      <w:marRight w:val="0"/>
      <w:marTop w:val="0"/>
      <w:marBottom w:val="0"/>
      <w:divBdr>
        <w:top w:val="none" w:sz="0" w:space="0" w:color="auto"/>
        <w:left w:val="none" w:sz="0" w:space="0" w:color="auto"/>
        <w:bottom w:val="none" w:sz="0" w:space="0" w:color="auto"/>
        <w:right w:val="none" w:sz="0" w:space="0" w:color="auto"/>
      </w:divBdr>
      <w:divsChild>
        <w:div w:id="977103262">
          <w:marLeft w:val="0"/>
          <w:marRight w:val="0"/>
          <w:marTop w:val="0"/>
          <w:marBottom w:val="0"/>
          <w:divBdr>
            <w:top w:val="none" w:sz="0" w:space="0" w:color="auto"/>
            <w:left w:val="none" w:sz="0" w:space="0" w:color="auto"/>
            <w:bottom w:val="none" w:sz="0" w:space="0" w:color="auto"/>
            <w:right w:val="none" w:sz="0" w:space="0" w:color="auto"/>
          </w:divBdr>
          <w:divsChild>
            <w:div w:id="1768380280">
              <w:marLeft w:val="0"/>
              <w:marRight w:val="0"/>
              <w:marTop w:val="0"/>
              <w:marBottom w:val="0"/>
              <w:divBdr>
                <w:top w:val="none" w:sz="0" w:space="0" w:color="auto"/>
                <w:left w:val="none" w:sz="0" w:space="0" w:color="auto"/>
                <w:bottom w:val="none" w:sz="0" w:space="0" w:color="auto"/>
                <w:right w:val="none" w:sz="0" w:space="0" w:color="auto"/>
              </w:divBdr>
              <w:divsChild>
                <w:div w:id="1156609168">
                  <w:marLeft w:val="0"/>
                  <w:marRight w:val="0"/>
                  <w:marTop w:val="0"/>
                  <w:marBottom w:val="0"/>
                  <w:divBdr>
                    <w:top w:val="none" w:sz="0" w:space="0" w:color="auto"/>
                    <w:left w:val="none" w:sz="0" w:space="0" w:color="auto"/>
                    <w:bottom w:val="none" w:sz="0" w:space="0" w:color="auto"/>
                    <w:right w:val="none" w:sz="0" w:space="0" w:color="auto"/>
                  </w:divBdr>
                </w:div>
              </w:divsChild>
            </w:div>
            <w:div w:id="1856458999">
              <w:marLeft w:val="0"/>
              <w:marRight w:val="0"/>
              <w:marTop w:val="0"/>
              <w:marBottom w:val="0"/>
              <w:divBdr>
                <w:top w:val="none" w:sz="0" w:space="0" w:color="auto"/>
                <w:left w:val="none" w:sz="0" w:space="0" w:color="auto"/>
                <w:bottom w:val="none" w:sz="0" w:space="0" w:color="auto"/>
                <w:right w:val="none" w:sz="0" w:space="0" w:color="auto"/>
              </w:divBdr>
              <w:divsChild>
                <w:div w:id="10730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5715">
      <w:bodyDiv w:val="1"/>
      <w:marLeft w:val="0"/>
      <w:marRight w:val="0"/>
      <w:marTop w:val="0"/>
      <w:marBottom w:val="0"/>
      <w:divBdr>
        <w:top w:val="none" w:sz="0" w:space="0" w:color="auto"/>
        <w:left w:val="none" w:sz="0" w:space="0" w:color="auto"/>
        <w:bottom w:val="none" w:sz="0" w:space="0" w:color="auto"/>
        <w:right w:val="none" w:sz="0" w:space="0" w:color="auto"/>
      </w:divBdr>
    </w:div>
    <w:div w:id="189882006">
      <w:bodyDiv w:val="1"/>
      <w:marLeft w:val="0"/>
      <w:marRight w:val="0"/>
      <w:marTop w:val="0"/>
      <w:marBottom w:val="0"/>
      <w:divBdr>
        <w:top w:val="none" w:sz="0" w:space="0" w:color="auto"/>
        <w:left w:val="none" w:sz="0" w:space="0" w:color="auto"/>
        <w:bottom w:val="none" w:sz="0" w:space="0" w:color="auto"/>
        <w:right w:val="none" w:sz="0" w:space="0" w:color="auto"/>
      </w:divBdr>
      <w:divsChild>
        <w:div w:id="161510832">
          <w:marLeft w:val="0"/>
          <w:marRight w:val="0"/>
          <w:marTop w:val="0"/>
          <w:marBottom w:val="0"/>
          <w:divBdr>
            <w:top w:val="none" w:sz="0" w:space="0" w:color="auto"/>
            <w:left w:val="none" w:sz="0" w:space="0" w:color="auto"/>
            <w:bottom w:val="none" w:sz="0" w:space="0" w:color="auto"/>
            <w:right w:val="none" w:sz="0" w:space="0" w:color="auto"/>
          </w:divBdr>
          <w:divsChild>
            <w:div w:id="1055007939">
              <w:marLeft w:val="0"/>
              <w:marRight w:val="0"/>
              <w:marTop w:val="0"/>
              <w:marBottom w:val="0"/>
              <w:divBdr>
                <w:top w:val="none" w:sz="0" w:space="0" w:color="auto"/>
                <w:left w:val="none" w:sz="0" w:space="0" w:color="auto"/>
                <w:bottom w:val="none" w:sz="0" w:space="0" w:color="auto"/>
                <w:right w:val="none" w:sz="0" w:space="0" w:color="auto"/>
              </w:divBdr>
              <w:divsChild>
                <w:div w:id="1811364830">
                  <w:marLeft w:val="0"/>
                  <w:marRight w:val="0"/>
                  <w:marTop w:val="0"/>
                  <w:marBottom w:val="0"/>
                  <w:divBdr>
                    <w:top w:val="none" w:sz="0" w:space="0" w:color="auto"/>
                    <w:left w:val="none" w:sz="0" w:space="0" w:color="auto"/>
                    <w:bottom w:val="none" w:sz="0" w:space="0" w:color="auto"/>
                    <w:right w:val="none" w:sz="0" w:space="0" w:color="auto"/>
                  </w:divBdr>
                </w:div>
              </w:divsChild>
            </w:div>
            <w:div w:id="2028211148">
              <w:marLeft w:val="0"/>
              <w:marRight w:val="0"/>
              <w:marTop w:val="0"/>
              <w:marBottom w:val="0"/>
              <w:divBdr>
                <w:top w:val="none" w:sz="0" w:space="0" w:color="auto"/>
                <w:left w:val="none" w:sz="0" w:space="0" w:color="auto"/>
                <w:bottom w:val="none" w:sz="0" w:space="0" w:color="auto"/>
                <w:right w:val="none" w:sz="0" w:space="0" w:color="auto"/>
              </w:divBdr>
              <w:divsChild>
                <w:div w:id="1727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3048">
      <w:bodyDiv w:val="1"/>
      <w:marLeft w:val="0"/>
      <w:marRight w:val="0"/>
      <w:marTop w:val="0"/>
      <w:marBottom w:val="0"/>
      <w:divBdr>
        <w:top w:val="none" w:sz="0" w:space="0" w:color="auto"/>
        <w:left w:val="none" w:sz="0" w:space="0" w:color="auto"/>
        <w:bottom w:val="none" w:sz="0" w:space="0" w:color="auto"/>
        <w:right w:val="none" w:sz="0" w:space="0" w:color="auto"/>
      </w:divBdr>
    </w:div>
    <w:div w:id="367612428">
      <w:bodyDiv w:val="1"/>
      <w:marLeft w:val="0"/>
      <w:marRight w:val="0"/>
      <w:marTop w:val="0"/>
      <w:marBottom w:val="0"/>
      <w:divBdr>
        <w:top w:val="none" w:sz="0" w:space="0" w:color="auto"/>
        <w:left w:val="none" w:sz="0" w:space="0" w:color="auto"/>
        <w:bottom w:val="none" w:sz="0" w:space="0" w:color="auto"/>
        <w:right w:val="none" w:sz="0" w:space="0" w:color="auto"/>
      </w:divBdr>
    </w:div>
    <w:div w:id="371614583">
      <w:bodyDiv w:val="1"/>
      <w:marLeft w:val="0"/>
      <w:marRight w:val="0"/>
      <w:marTop w:val="0"/>
      <w:marBottom w:val="0"/>
      <w:divBdr>
        <w:top w:val="none" w:sz="0" w:space="0" w:color="auto"/>
        <w:left w:val="none" w:sz="0" w:space="0" w:color="auto"/>
        <w:bottom w:val="none" w:sz="0" w:space="0" w:color="auto"/>
        <w:right w:val="none" w:sz="0" w:space="0" w:color="auto"/>
      </w:divBdr>
    </w:div>
    <w:div w:id="444037123">
      <w:bodyDiv w:val="1"/>
      <w:marLeft w:val="0"/>
      <w:marRight w:val="0"/>
      <w:marTop w:val="0"/>
      <w:marBottom w:val="0"/>
      <w:divBdr>
        <w:top w:val="none" w:sz="0" w:space="0" w:color="auto"/>
        <w:left w:val="none" w:sz="0" w:space="0" w:color="auto"/>
        <w:bottom w:val="none" w:sz="0" w:space="0" w:color="auto"/>
        <w:right w:val="none" w:sz="0" w:space="0" w:color="auto"/>
      </w:divBdr>
    </w:div>
    <w:div w:id="470904242">
      <w:bodyDiv w:val="1"/>
      <w:marLeft w:val="0"/>
      <w:marRight w:val="0"/>
      <w:marTop w:val="0"/>
      <w:marBottom w:val="0"/>
      <w:divBdr>
        <w:top w:val="none" w:sz="0" w:space="0" w:color="auto"/>
        <w:left w:val="none" w:sz="0" w:space="0" w:color="auto"/>
        <w:bottom w:val="none" w:sz="0" w:space="0" w:color="auto"/>
        <w:right w:val="none" w:sz="0" w:space="0" w:color="auto"/>
      </w:divBdr>
      <w:divsChild>
        <w:div w:id="781606402">
          <w:marLeft w:val="0"/>
          <w:marRight w:val="0"/>
          <w:marTop w:val="0"/>
          <w:marBottom w:val="0"/>
          <w:divBdr>
            <w:top w:val="none" w:sz="0" w:space="0" w:color="auto"/>
            <w:left w:val="none" w:sz="0" w:space="0" w:color="auto"/>
            <w:bottom w:val="none" w:sz="0" w:space="0" w:color="auto"/>
            <w:right w:val="none" w:sz="0" w:space="0" w:color="auto"/>
          </w:divBdr>
          <w:divsChild>
            <w:div w:id="1295915731">
              <w:marLeft w:val="0"/>
              <w:marRight w:val="0"/>
              <w:marTop w:val="0"/>
              <w:marBottom w:val="0"/>
              <w:divBdr>
                <w:top w:val="none" w:sz="0" w:space="0" w:color="auto"/>
                <w:left w:val="none" w:sz="0" w:space="0" w:color="auto"/>
                <w:bottom w:val="none" w:sz="0" w:space="0" w:color="auto"/>
                <w:right w:val="none" w:sz="0" w:space="0" w:color="auto"/>
              </w:divBdr>
              <w:divsChild>
                <w:div w:id="18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38543">
      <w:bodyDiv w:val="1"/>
      <w:marLeft w:val="0"/>
      <w:marRight w:val="0"/>
      <w:marTop w:val="0"/>
      <w:marBottom w:val="0"/>
      <w:divBdr>
        <w:top w:val="none" w:sz="0" w:space="0" w:color="auto"/>
        <w:left w:val="none" w:sz="0" w:space="0" w:color="auto"/>
        <w:bottom w:val="none" w:sz="0" w:space="0" w:color="auto"/>
        <w:right w:val="none" w:sz="0" w:space="0" w:color="auto"/>
      </w:divBdr>
    </w:div>
    <w:div w:id="511410074">
      <w:bodyDiv w:val="1"/>
      <w:marLeft w:val="0"/>
      <w:marRight w:val="0"/>
      <w:marTop w:val="0"/>
      <w:marBottom w:val="0"/>
      <w:divBdr>
        <w:top w:val="none" w:sz="0" w:space="0" w:color="auto"/>
        <w:left w:val="none" w:sz="0" w:space="0" w:color="auto"/>
        <w:bottom w:val="none" w:sz="0" w:space="0" w:color="auto"/>
        <w:right w:val="none" w:sz="0" w:space="0" w:color="auto"/>
      </w:divBdr>
    </w:div>
    <w:div w:id="517088160">
      <w:bodyDiv w:val="1"/>
      <w:marLeft w:val="0"/>
      <w:marRight w:val="0"/>
      <w:marTop w:val="0"/>
      <w:marBottom w:val="0"/>
      <w:divBdr>
        <w:top w:val="none" w:sz="0" w:space="0" w:color="auto"/>
        <w:left w:val="none" w:sz="0" w:space="0" w:color="auto"/>
        <w:bottom w:val="none" w:sz="0" w:space="0" w:color="auto"/>
        <w:right w:val="none" w:sz="0" w:space="0" w:color="auto"/>
      </w:divBdr>
    </w:div>
    <w:div w:id="531116435">
      <w:bodyDiv w:val="1"/>
      <w:marLeft w:val="0"/>
      <w:marRight w:val="0"/>
      <w:marTop w:val="0"/>
      <w:marBottom w:val="0"/>
      <w:divBdr>
        <w:top w:val="none" w:sz="0" w:space="0" w:color="auto"/>
        <w:left w:val="none" w:sz="0" w:space="0" w:color="auto"/>
        <w:bottom w:val="none" w:sz="0" w:space="0" w:color="auto"/>
        <w:right w:val="none" w:sz="0" w:space="0" w:color="auto"/>
      </w:divBdr>
    </w:div>
    <w:div w:id="598366357">
      <w:bodyDiv w:val="1"/>
      <w:marLeft w:val="0"/>
      <w:marRight w:val="0"/>
      <w:marTop w:val="0"/>
      <w:marBottom w:val="0"/>
      <w:divBdr>
        <w:top w:val="none" w:sz="0" w:space="0" w:color="auto"/>
        <w:left w:val="none" w:sz="0" w:space="0" w:color="auto"/>
        <w:bottom w:val="none" w:sz="0" w:space="0" w:color="auto"/>
        <w:right w:val="none" w:sz="0" w:space="0" w:color="auto"/>
      </w:divBdr>
      <w:divsChild>
        <w:div w:id="251933857">
          <w:marLeft w:val="0"/>
          <w:marRight w:val="0"/>
          <w:marTop w:val="0"/>
          <w:marBottom w:val="0"/>
          <w:divBdr>
            <w:top w:val="none" w:sz="0" w:space="0" w:color="auto"/>
            <w:left w:val="none" w:sz="0" w:space="0" w:color="auto"/>
            <w:bottom w:val="none" w:sz="0" w:space="0" w:color="auto"/>
            <w:right w:val="none" w:sz="0" w:space="0" w:color="auto"/>
          </w:divBdr>
          <w:divsChild>
            <w:div w:id="78403805">
              <w:marLeft w:val="0"/>
              <w:marRight w:val="0"/>
              <w:marTop w:val="0"/>
              <w:marBottom w:val="0"/>
              <w:divBdr>
                <w:top w:val="none" w:sz="0" w:space="0" w:color="auto"/>
                <w:left w:val="none" w:sz="0" w:space="0" w:color="auto"/>
                <w:bottom w:val="none" w:sz="0" w:space="0" w:color="auto"/>
                <w:right w:val="none" w:sz="0" w:space="0" w:color="auto"/>
              </w:divBdr>
              <w:divsChild>
                <w:div w:id="1996031190">
                  <w:marLeft w:val="0"/>
                  <w:marRight w:val="0"/>
                  <w:marTop w:val="0"/>
                  <w:marBottom w:val="0"/>
                  <w:divBdr>
                    <w:top w:val="none" w:sz="0" w:space="0" w:color="auto"/>
                    <w:left w:val="none" w:sz="0" w:space="0" w:color="auto"/>
                    <w:bottom w:val="none" w:sz="0" w:space="0" w:color="auto"/>
                    <w:right w:val="none" w:sz="0" w:space="0" w:color="auto"/>
                  </w:divBdr>
                </w:div>
              </w:divsChild>
            </w:div>
            <w:div w:id="547952845">
              <w:marLeft w:val="0"/>
              <w:marRight w:val="0"/>
              <w:marTop w:val="0"/>
              <w:marBottom w:val="0"/>
              <w:divBdr>
                <w:top w:val="none" w:sz="0" w:space="0" w:color="auto"/>
                <w:left w:val="none" w:sz="0" w:space="0" w:color="auto"/>
                <w:bottom w:val="none" w:sz="0" w:space="0" w:color="auto"/>
                <w:right w:val="none" w:sz="0" w:space="0" w:color="auto"/>
              </w:divBdr>
              <w:divsChild>
                <w:div w:id="10872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3175">
      <w:bodyDiv w:val="1"/>
      <w:marLeft w:val="0"/>
      <w:marRight w:val="0"/>
      <w:marTop w:val="0"/>
      <w:marBottom w:val="0"/>
      <w:divBdr>
        <w:top w:val="none" w:sz="0" w:space="0" w:color="auto"/>
        <w:left w:val="none" w:sz="0" w:space="0" w:color="auto"/>
        <w:bottom w:val="none" w:sz="0" w:space="0" w:color="auto"/>
        <w:right w:val="none" w:sz="0" w:space="0" w:color="auto"/>
      </w:divBdr>
    </w:div>
    <w:div w:id="657684415">
      <w:bodyDiv w:val="1"/>
      <w:marLeft w:val="0"/>
      <w:marRight w:val="0"/>
      <w:marTop w:val="0"/>
      <w:marBottom w:val="0"/>
      <w:divBdr>
        <w:top w:val="none" w:sz="0" w:space="0" w:color="auto"/>
        <w:left w:val="none" w:sz="0" w:space="0" w:color="auto"/>
        <w:bottom w:val="none" w:sz="0" w:space="0" w:color="auto"/>
        <w:right w:val="none" w:sz="0" w:space="0" w:color="auto"/>
      </w:divBdr>
    </w:div>
    <w:div w:id="705108786">
      <w:bodyDiv w:val="1"/>
      <w:marLeft w:val="0"/>
      <w:marRight w:val="0"/>
      <w:marTop w:val="0"/>
      <w:marBottom w:val="0"/>
      <w:divBdr>
        <w:top w:val="none" w:sz="0" w:space="0" w:color="auto"/>
        <w:left w:val="none" w:sz="0" w:space="0" w:color="auto"/>
        <w:bottom w:val="none" w:sz="0" w:space="0" w:color="auto"/>
        <w:right w:val="none" w:sz="0" w:space="0" w:color="auto"/>
      </w:divBdr>
      <w:divsChild>
        <w:div w:id="2064281889">
          <w:marLeft w:val="0"/>
          <w:marRight w:val="0"/>
          <w:marTop w:val="0"/>
          <w:marBottom w:val="0"/>
          <w:divBdr>
            <w:top w:val="none" w:sz="0" w:space="0" w:color="auto"/>
            <w:left w:val="none" w:sz="0" w:space="0" w:color="auto"/>
            <w:bottom w:val="none" w:sz="0" w:space="0" w:color="auto"/>
            <w:right w:val="none" w:sz="0" w:space="0" w:color="auto"/>
          </w:divBdr>
          <w:divsChild>
            <w:div w:id="1328168644">
              <w:marLeft w:val="0"/>
              <w:marRight w:val="0"/>
              <w:marTop w:val="0"/>
              <w:marBottom w:val="0"/>
              <w:divBdr>
                <w:top w:val="none" w:sz="0" w:space="0" w:color="auto"/>
                <w:left w:val="none" w:sz="0" w:space="0" w:color="auto"/>
                <w:bottom w:val="none" w:sz="0" w:space="0" w:color="auto"/>
                <w:right w:val="none" w:sz="0" w:space="0" w:color="auto"/>
              </w:divBdr>
              <w:divsChild>
                <w:div w:id="2524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1930">
      <w:bodyDiv w:val="1"/>
      <w:marLeft w:val="0"/>
      <w:marRight w:val="0"/>
      <w:marTop w:val="0"/>
      <w:marBottom w:val="0"/>
      <w:divBdr>
        <w:top w:val="none" w:sz="0" w:space="0" w:color="auto"/>
        <w:left w:val="none" w:sz="0" w:space="0" w:color="auto"/>
        <w:bottom w:val="none" w:sz="0" w:space="0" w:color="auto"/>
        <w:right w:val="none" w:sz="0" w:space="0" w:color="auto"/>
      </w:divBdr>
    </w:div>
    <w:div w:id="779108480">
      <w:bodyDiv w:val="1"/>
      <w:marLeft w:val="0"/>
      <w:marRight w:val="0"/>
      <w:marTop w:val="0"/>
      <w:marBottom w:val="0"/>
      <w:divBdr>
        <w:top w:val="none" w:sz="0" w:space="0" w:color="auto"/>
        <w:left w:val="none" w:sz="0" w:space="0" w:color="auto"/>
        <w:bottom w:val="none" w:sz="0" w:space="0" w:color="auto"/>
        <w:right w:val="none" w:sz="0" w:space="0" w:color="auto"/>
      </w:divBdr>
      <w:divsChild>
        <w:div w:id="327170270">
          <w:marLeft w:val="0"/>
          <w:marRight w:val="0"/>
          <w:marTop w:val="0"/>
          <w:marBottom w:val="0"/>
          <w:divBdr>
            <w:top w:val="none" w:sz="0" w:space="0" w:color="auto"/>
            <w:left w:val="none" w:sz="0" w:space="0" w:color="auto"/>
            <w:bottom w:val="none" w:sz="0" w:space="0" w:color="auto"/>
            <w:right w:val="none" w:sz="0" w:space="0" w:color="auto"/>
          </w:divBdr>
          <w:divsChild>
            <w:div w:id="1926960714">
              <w:marLeft w:val="0"/>
              <w:marRight w:val="0"/>
              <w:marTop w:val="0"/>
              <w:marBottom w:val="0"/>
              <w:divBdr>
                <w:top w:val="none" w:sz="0" w:space="0" w:color="auto"/>
                <w:left w:val="none" w:sz="0" w:space="0" w:color="auto"/>
                <w:bottom w:val="none" w:sz="0" w:space="0" w:color="auto"/>
                <w:right w:val="none" w:sz="0" w:space="0" w:color="auto"/>
              </w:divBdr>
              <w:divsChild>
                <w:div w:id="305015517">
                  <w:marLeft w:val="0"/>
                  <w:marRight w:val="0"/>
                  <w:marTop w:val="0"/>
                  <w:marBottom w:val="0"/>
                  <w:divBdr>
                    <w:top w:val="none" w:sz="0" w:space="0" w:color="auto"/>
                    <w:left w:val="none" w:sz="0" w:space="0" w:color="auto"/>
                    <w:bottom w:val="none" w:sz="0" w:space="0" w:color="auto"/>
                    <w:right w:val="none" w:sz="0" w:space="0" w:color="auto"/>
                  </w:divBdr>
                  <w:divsChild>
                    <w:div w:id="16650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3052">
      <w:bodyDiv w:val="1"/>
      <w:marLeft w:val="0"/>
      <w:marRight w:val="0"/>
      <w:marTop w:val="0"/>
      <w:marBottom w:val="0"/>
      <w:divBdr>
        <w:top w:val="none" w:sz="0" w:space="0" w:color="auto"/>
        <w:left w:val="none" w:sz="0" w:space="0" w:color="auto"/>
        <w:bottom w:val="none" w:sz="0" w:space="0" w:color="auto"/>
        <w:right w:val="none" w:sz="0" w:space="0" w:color="auto"/>
      </w:divBdr>
      <w:divsChild>
        <w:div w:id="1514537208">
          <w:marLeft w:val="0"/>
          <w:marRight w:val="0"/>
          <w:marTop w:val="0"/>
          <w:marBottom w:val="0"/>
          <w:divBdr>
            <w:top w:val="none" w:sz="0" w:space="0" w:color="auto"/>
            <w:left w:val="none" w:sz="0" w:space="0" w:color="auto"/>
            <w:bottom w:val="none" w:sz="0" w:space="0" w:color="auto"/>
            <w:right w:val="none" w:sz="0" w:space="0" w:color="auto"/>
          </w:divBdr>
          <w:divsChild>
            <w:div w:id="808326985">
              <w:marLeft w:val="0"/>
              <w:marRight w:val="0"/>
              <w:marTop w:val="0"/>
              <w:marBottom w:val="0"/>
              <w:divBdr>
                <w:top w:val="none" w:sz="0" w:space="0" w:color="auto"/>
                <w:left w:val="none" w:sz="0" w:space="0" w:color="auto"/>
                <w:bottom w:val="none" w:sz="0" w:space="0" w:color="auto"/>
                <w:right w:val="none" w:sz="0" w:space="0" w:color="auto"/>
              </w:divBdr>
              <w:divsChild>
                <w:div w:id="2409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8944">
      <w:bodyDiv w:val="1"/>
      <w:marLeft w:val="0"/>
      <w:marRight w:val="0"/>
      <w:marTop w:val="0"/>
      <w:marBottom w:val="0"/>
      <w:divBdr>
        <w:top w:val="none" w:sz="0" w:space="0" w:color="auto"/>
        <w:left w:val="none" w:sz="0" w:space="0" w:color="auto"/>
        <w:bottom w:val="none" w:sz="0" w:space="0" w:color="auto"/>
        <w:right w:val="none" w:sz="0" w:space="0" w:color="auto"/>
      </w:divBdr>
      <w:divsChild>
        <w:div w:id="1745492345">
          <w:marLeft w:val="0"/>
          <w:marRight w:val="0"/>
          <w:marTop w:val="0"/>
          <w:marBottom w:val="0"/>
          <w:divBdr>
            <w:top w:val="none" w:sz="0" w:space="0" w:color="auto"/>
            <w:left w:val="none" w:sz="0" w:space="0" w:color="auto"/>
            <w:bottom w:val="none" w:sz="0" w:space="0" w:color="auto"/>
            <w:right w:val="none" w:sz="0" w:space="0" w:color="auto"/>
          </w:divBdr>
          <w:divsChild>
            <w:div w:id="783960892">
              <w:marLeft w:val="0"/>
              <w:marRight w:val="0"/>
              <w:marTop w:val="0"/>
              <w:marBottom w:val="0"/>
              <w:divBdr>
                <w:top w:val="none" w:sz="0" w:space="0" w:color="auto"/>
                <w:left w:val="none" w:sz="0" w:space="0" w:color="auto"/>
                <w:bottom w:val="none" w:sz="0" w:space="0" w:color="auto"/>
                <w:right w:val="none" w:sz="0" w:space="0" w:color="auto"/>
              </w:divBdr>
              <w:divsChild>
                <w:div w:id="15316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0352">
      <w:bodyDiv w:val="1"/>
      <w:marLeft w:val="0"/>
      <w:marRight w:val="0"/>
      <w:marTop w:val="0"/>
      <w:marBottom w:val="0"/>
      <w:divBdr>
        <w:top w:val="none" w:sz="0" w:space="0" w:color="auto"/>
        <w:left w:val="none" w:sz="0" w:space="0" w:color="auto"/>
        <w:bottom w:val="none" w:sz="0" w:space="0" w:color="auto"/>
        <w:right w:val="none" w:sz="0" w:space="0" w:color="auto"/>
      </w:divBdr>
    </w:div>
    <w:div w:id="1034840745">
      <w:bodyDiv w:val="1"/>
      <w:marLeft w:val="0"/>
      <w:marRight w:val="0"/>
      <w:marTop w:val="0"/>
      <w:marBottom w:val="0"/>
      <w:divBdr>
        <w:top w:val="none" w:sz="0" w:space="0" w:color="auto"/>
        <w:left w:val="none" w:sz="0" w:space="0" w:color="auto"/>
        <w:bottom w:val="none" w:sz="0" w:space="0" w:color="auto"/>
        <w:right w:val="none" w:sz="0" w:space="0" w:color="auto"/>
      </w:divBdr>
      <w:divsChild>
        <w:div w:id="1647319400">
          <w:marLeft w:val="0"/>
          <w:marRight w:val="0"/>
          <w:marTop w:val="0"/>
          <w:marBottom w:val="0"/>
          <w:divBdr>
            <w:top w:val="none" w:sz="0" w:space="0" w:color="auto"/>
            <w:left w:val="none" w:sz="0" w:space="0" w:color="auto"/>
            <w:bottom w:val="none" w:sz="0" w:space="0" w:color="auto"/>
            <w:right w:val="none" w:sz="0" w:space="0" w:color="auto"/>
          </w:divBdr>
          <w:divsChild>
            <w:div w:id="479882137">
              <w:marLeft w:val="0"/>
              <w:marRight w:val="0"/>
              <w:marTop w:val="0"/>
              <w:marBottom w:val="0"/>
              <w:divBdr>
                <w:top w:val="none" w:sz="0" w:space="0" w:color="auto"/>
                <w:left w:val="none" w:sz="0" w:space="0" w:color="auto"/>
                <w:bottom w:val="none" w:sz="0" w:space="0" w:color="auto"/>
                <w:right w:val="none" w:sz="0" w:space="0" w:color="auto"/>
              </w:divBdr>
              <w:divsChild>
                <w:div w:id="624115100">
                  <w:marLeft w:val="0"/>
                  <w:marRight w:val="0"/>
                  <w:marTop w:val="0"/>
                  <w:marBottom w:val="0"/>
                  <w:divBdr>
                    <w:top w:val="none" w:sz="0" w:space="0" w:color="auto"/>
                    <w:left w:val="none" w:sz="0" w:space="0" w:color="auto"/>
                    <w:bottom w:val="none" w:sz="0" w:space="0" w:color="auto"/>
                    <w:right w:val="none" w:sz="0" w:space="0" w:color="auto"/>
                  </w:divBdr>
                </w:div>
              </w:divsChild>
            </w:div>
            <w:div w:id="1318000170">
              <w:marLeft w:val="0"/>
              <w:marRight w:val="0"/>
              <w:marTop w:val="0"/>
              <w:marBottom w:val="0"/>
              <w:divBdr>
                <w:top w:val="none" w:sz="0" w:space="0" w:color="auto"/>
                <w:left w:val="none" w:sz="0" w:space="0" w:color="auto"/>
                <w:bottom w:val="none" w:sz="0" w:space="0" w:color="auto"/>
                <w:right w:val="none" w:sz="0" w:space="0" w:color="auto"/>
              </w:divBdr>
              <w:divsChild>
                <w:div w:id="482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2075">
      <w:bodyDiv w:val="1"/>
      <w:marLeft w:val="0"/>
      <w:marRight w:val="0"/>
      <w:marTop w:val="0"/>
      <w:marBottom w:val="0"/>
      <w:divBdr>
        <w:top w:val="none" w:sz="0" w:space="0" w:color="auto"/>
        <w:left w:val="none" w:sz="0" w:space="0" w:color="auto"/>
        <w:bottom w:val="none" w:sz="0" w:space="0" w:color="auto"/>
        <w:right w:val="none" w:sz="0" w:space="0" w:color="auto"/>
      </w:divBdr>
      <w:divsChild>
        <w:div w:id="1479762582">
          <w:marLeft w:val="0"/>
          <w:marRight w:val="0"/>
          <w:marTop w:val="0"/>
          <w:marBottom w:val="0"/>
          <w:divBdr>
            <w:top w:val="none" w:sz="0" w:space="0" w:color="auto"/>
            <w:left w:val="none" w:sz="0" w:space="0" w:color="auto"/>
            <w:bottom w:val="none" w:sz="0" w:space="0" w:color="auto"/>
            <w:right w:val="none" w:sz="0" w:space="0" w:color="auto"/>
          </w:divBdr>
        </w:div>
      </w:divsChild>
    </w:div>
    <w:div w:id="1058895986">
      <w:bodyDiv w:val="1"/>
      <w:marLeft w:val="0"/>
      <w:marRight w:val="0"/>
      <w:marTop w:val="0"/>
      <w:marBottom w:val="0"/>
      <w:divBdr>
        <w:top w:val="none" w:sz="0" w:space="0" w:color="auto"/>
        <w:left w:val="none" w:sz="0" w:space="0" w:color="auto"/>
        <w:bottom w:val="none" w:sz="0" w:space="0" w:color="auto"/>
        <w:right w:val="none" w:sz="0" w:space="0" w:color="auto"/>
      </w:divBdr>
      <w:divsChild>
        <w:div w:id="404423088">
          <w:marLeft w:val="0"/>
          <w:marRight w:val="0"/>
          <w:marTop w:val="0"/>
          <w:marBottom w:val="0"/>
          <w:divBdr>
            <w:top w:val="none" w:sz="0" w:space="0" w:color="auto"/>
            <w:left w:val="none" w:sz="0" w:space="0" w:color="auto"/>
            <w:bottom w:val="none" w:sz="0" w:space="0" w:color="auto"/>
            <w:right w:val="none" w:sz="0" w:space="0" w:color="auto"/>
          </w:divBdr>
          <w:divsChild>
            <w:div w:id="1509520005">
              <w:marLeft w:val="0"/>
              <w:marRight w:val="0"/>
              <w:marTop w:val="0"/>
              <w:marBottom w:val="0"/>
              <w:divBdr>
                <w:top w:val="none" w:sz="0" w:space="0" w:color="auto"/>
                <w:left w:val="none" w:sz="0" w:space="0" w:color="auto"/>
                <w:bottom w:val="none" w:sz="0" w:space="0" w:color="auto"/>
                <w:right w:val="none" w:sz="0" w:space="0" w:color="auto"/>
              </w:divBdr>
              <w:divsChild>
                <w:div w:id="1414278133">
                  <w:marLeft w:val="0"/>
                  <w:marRight w:val="0"/>
                  <w:marTop w:val="0"/>
                  <w:marBottom w:val="0"/>
                  <w:divBdr>
                    <w:top w:val="none" w:sz="0" w:space="0" w:color="auto"/>
                    <w:left w:val="none" w:sz="0" w:space="0" w:color="auto"/>
                    <w:bottom w:val="none" w:sz="0" w:space="0" w:color="auto"/>
                    <w:right w:val="none" w:sz="0" w:space="0" w:color="auto"/>
                  </w:divBdr>
                </w:div>
              </w:divsChild>
            </w:div>
            <w:div w:id="1719429288">
              <w:marLeft w:val="0"/>
              <w:marRight w:val="0"/>
              <w:marTop w:val="0"/>
              <w:marBottom w:val="0"/>
              <w:divBdr>
                <w:top w:val="none" w:sz="0" w:space="0" w:color="auto"/>
                <w:left w:val="none" w:sz="0" w:space="0" w:color="auto"/>
                <w:bottom w:val="none" w:sz="0" w:space="0" w:color="auto"/>
                <w:right w:val="none" w:sz="0" w:space="0" w:color="auto"/>
              </w:divBdr>
              <w:divsChild>
                <w:div w:id="21086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59346">
      <w:bodyDiv w:val="1"/>
      <w:marLeft w:val="0"/>
      <w:marRight w:val="0"/>
      <w:marTop w:val="0"/>
      <w:marBottom w:val="0"/>
      <w:divBdr>
        <w:top w:val="none" w:sz="0" w:space="0" w:color="auto"/>
        <w:left w:val="none" w:sz="0" w:space="0" w:color="auto"/>
        <w:bottom w:val="none" w:sz="0" w:space="0" w:color="auto"/>
        <w:right w:val="none" w:sz="0" w:space="0" w:color="auto"/>
      </w:divBdr>
    </w:div>
    <w:div w:id="1168179971">
      <w:bodyDiv w:val="1"/>
      <w:marLeft w:val="0"/>
      <w:marRight w:val="0"/>
      <w:marTop w:val="0"/>
      <w:marBottom w:val="0"/>
      <w:divBdr>
        <w:top w:val="none" w:sz="0" w:space="0" w:color="auto"/>
        <w:left w:val="none" w:sz="0" w:space="0" w:color="auto"/>
        <w:bottom w:val="none" w:sz="0" w:space="0" w:color="auto"/>
        <w:right w:val="none" w:sz="0" w:space="0" w:color="auto"/>
      </w:divBdr>
    </w:div>
    <w:div w:id="1384870662">
      <w:bodyDiv w:val="1"/>
      <w:marLeft w:val="0"/>
      <w:marRight w:val="0"/>
      <w:marTop w:val="0"/>
      <w:marBottom w:val="0"/>
      <w:divBdr>
        <w:top w:val="none" w:sz="0" w:space="0" w:color="auto"/>
        <w:left w:val="none" w:sz="0" w:space="0" w:color="auto"/>
        <w:bottom w:val="none" w:sz="0" w:space="0" w:color="auto"/>
        <w:right w:val="none" w:sz="0" w:space="0" w:color="auto"/>
      </w:divBdr>
    </w:div>
    <w:div w:id="1400832989">
      <w:bodyDiv w:val="1"/>
      <w:marLeft w:val="0"/>
      <w:marRight w:val="0"/>
      <w:marTop w:val="0"/>
      <w:marBottom w:val="0"/>
      <w:divBdr>
        <w:top w:val="none" w:sz="0" w:space="0" w:color="auto"/>
        <w:left w:val="none" w:sz="0" w:space="0" w:color="auto"/>
        <w:bottom w:val="none" w:sz="0" w:space="0" w:color="auto"/>
        <w:right w:val="none" w:sz="0" w:space="0" w:color="auto"/>
      </w:divBdr>
      <w:divsChild>
        <w:div w:id="1525633145">
          <w:marLeft w:val="0"/>
          <w:marRight w:val="0"/>
          <w:marTop w:val="0"/>
          <w:marBottom w:val="0"/>
          <w:divBdr>
            <w:top w:val="none" w:sz="0" w:space="0" w:color="auto"/>
            <w:left w:val="none" w:sz="0" w:space="0" w:color="auto"/>
            <w:bottom w:val="none" w:sz="0" w:space="0" w:color="auto"/>
            <w:right w:val="none" w:sz="0" w:space="0" w:color="auto"/>
          </w:divBdr>
        </w:div>
      </w:divsChild>
    </w:div>
    <w:div w:id="1436293008">
      <w:bodyDiv w:val="1"/>
      <w:marLeft w:val="0"/>
      <w:marRight w:val="0"/>
      <w:marTop w:val="0"/>
      <w:marBottom w:val="0"/>
      <w:divBdr>
        <w:top w:val="none" w:sz="0" w:space="0" w:color="auto"/>
        <w:left w:val="none" w:sz="0" w:space="0" w:color="auto"/>
        <w:bottom w:val="none" w:sz="0" w:space="0" w:color="auto"/>
        <w:right w:val="none" w:sz="0" w:space="0" w:color="auto"/>
      </w:divBdr>
    </w:div>
    <w:div w:id="1449666486">
      <w:bodyDiv w:val="1"/>
      <w:marLeft w:val="0"/>
      <w:marRight w:val="0"/>
      <w:marTop w:val="0"/>
      <w:marBottom w:val="0"/>
      <w:divBdr>
        <w:top w:val="none" w:sz="0" w:space="0" w:color="auto"/>
        <w:left w:val="none" w:sz="0" w:space="0" w:color="auto"/>
        <w:bottom w:val="none" w:sz="0" w:space="0" w:color="auto"/>
        <w:right w:val="none" w:sz="0" w:space="0" w:color="auto"/>
      </w:divBdr>
    </w:div>
    <w:div w:id="1476340831">
      <w:bodyDiv w:val="1"/>
      <w:marLeft w:val="0"/>
      <w:marRight w:val="0"/>
      <w:marTop w:val="0"/>
      <w:marBottom w:val="0"/>
      <w:divBdr>
        <w:top w:val="none" w:sz="0" w:space="0" w:color="auto"/>
        <w:left w:val="none" w:sz="0" w:space="0" w:color="auto"/>
        <w:bottom w:val="none" w:sz="0" w:space="0" w:color="auto"/>
        <w:right w:val="none" w:sz="0" w:space="0" w:color="auto"/>
      </w:divBdr>
    </w:div>
    <w:div w:id="1543516779">
      <w:bodyDiv w:val="1"/>
      <w:marLeft w:val="0"/>
      <w:marRight w:val="0"/>
      <w:marTop w:val="0"/>
      <w:marBottom w:val="0"/>
      <w:divBdr>
        <w:top w:val="none" w:sz="0" w:space="0" w:color="auto"/>
        <w:left w:val="none" w:sz="0" w:space="0" w:color="auto"/>
        <w:bottom w:val="none" w:sz="0" w:space="0" w:color="auto"/>
        <w:right w:val="none" w:sz="0" w:space="0" w:color="auto"/>
      </w:divBdr>
    </w:div>
    <w:div w:id="1562475287">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sChild>
        <w:div w:id="1380983019">
          <w:marLeft w:val="0"/>
          <w:marRight w:val="0"/>
          <w:marTop w:val="0"/>
          <w:marBottom w:val="0"/>
          <w:divBdr>
            <w:top w:val="none" w:sz="0" w:space="0" w:color="auto"/>
            <w:left w:val="none" w:sz="0" w:space="0" w:color="auto"/>
            <w:bottom w:val="none" w:sz="0" w:space="0" w:color="auto"/>
            <w:right w:val="none" w:sz="0" w:space="0" w:color="auto"/>
          </w:divBdr>
        </w:div>
      </w:divsChild>
    </w:div>
    <w:div w:id="1655908418">
      <w:bodyDiv w:val="1"/>
      <w:marLeft w:val="0"/>
      <w:marRight w:val="0"/>
      <w:marTop w:val="0"/>
      <w:marBottom w:val="0"/>
      <w:divBdr>
        <w:top w:val="none" w:sz="0" w:space="0" w:color="auto"/>
        <w:left w:val="none" w:sz="0" w:space="0" w:color="auto"/>
        <w:bottom w:val="none" w:sz="0" w:space="0" w:color="auto"/>
        <w:right w:val="none" w:sz="0" w:space="0" w:color="auto"/>
      </w:divBdr>
      <w:divsChild>
        <w:div w:id="1562596934">
          <w:marLeft w:val="0"/>
          <w:marRight w:val="0"/>
          <w:marTop w:val="0"/>
          <w:marBottom w:val="0"/>
          <w:divBdr>
            <w:top w:val="none" w:sz="0" w:space="0" w:color="auto"/>
            <w:left w:val="none" w:sz="0" w:space="0" w:color="auto"/>
            <w:bottom w:val="none" w:sz="0" w:space="0" w:color="auto"/>
            <w:right w:val="none" w:sz="0" w:space="0" w:color="auto"/>
          </w:divBdr>
        </w:div>
      </w:divsChild>
    </w:div>
    <w:div w:id="1656030651">
      <w:bodyDiv w:val="1"/>
      <w:marLeft w:val="0"/>
      <w:marRight w:val="0"/>
      <w:marTop w:val="0"/>
      <w:marBottom w:val="0"/>
      <w:divBdr>
        <w:top w:val="none" w:sz="0" w:space="0" w:color="auto"/>
        <w:left w:val="none" w:sz="0" w:space="0" w:color="auto"/>
        <w:bottom w:val="none" w:sz="0" w:space="0" w:color="auto"/>
        <w:right w:val="none" w:sz="0" w:space="0" w:color="auto"/>
      </w:divBdr>
    </w:div>
    <w:div w:id="1670061578">
      <w:bodyDiv w:val="1"/>
      <w:marLeft w:val="0"/>
      <w:marRight w:val="0"/>
      <w:marTop w:val="0"/>
      <w:marBottom w:val="0"/>
      <w:divBdr>
        <w:top w:val="none" w:sz="0" w:space="0" w:color="auto"/>
        <w:left w:val="none" w:sz="0" w:space="0" w:color="auto"/>
        <w:bottom w:val="none" w:sz="0" w:space="0" w:color="auto"/>
        <w:right w:val="none" w:sz="0" w:space="0" w:color="auto"/>
      </w:divBdr>
      <w:divsChild>
        <w:div w:id="538786883">
          <w:marLeft w:val="0"/>
          <w:marRight w:val="0"/>
          <w:marTop w:val="0"/>
          <w:marBottom w:val="0"/>
          <w:divBdr>
            <w:top w:val="none" w:sz="0" w:space="0" w:color="auto"/>
            <w:left w:val="none" w:sz="0" w:space="0" w:color="auto"/>
            <w:bottom w:val="none" w:sz="0" w:space="0" w:color="auto"/>
            <w:right w:val="none" w:sz="0" w:space="0" w:color="auto"/>
          </w:divBdr>
        </w:div>
      </w:divsChild>
    </w:div>
    <w:div w:id="1707413646">
      <w:bodyDiv w:val="1"/>
      <w:marLeft w:val="0"/>
      <w:marRight w:val="0"/>
      <w:marTop w:val="0"/>
      <w:marBottom w:val="0"/>
      <w:divBdr>
        <w:top w:val="none" w:sz="0" w:space="0" w:color="auto"/>
        <w:left w:val="none" w:sz="0" w:space="0" w:color="auto"/>
        <w:bottom w:val="none" w:sz="0" w:space="0" w:color="auto"/>
        <w:right w:val="none" w:sz="0" w:space="0" w:color="auto"/>
      </w:divBdr>
      <w:divsChild>
        <w:div w:id="1568956399">
          <w:marLeft w:val="0"/>
          <w:marRight w:val="0"/>
          <w:marTop w:val="0"/>
          <w:marBottom w:val="0"/>
          <w:divBdr>
            <w:top w:val="none" w:sz="0" w:space="0" w:color="auto"/>
            <w:left w:val="none" w:sz="0" w:space="0" w:color="auto"/>
            <w:bottom w:val="none" w:sz="0" w:space="0" w:color="auto"/>
            <w:right w:val="none" w:sz="0" w:space="0" w:color="auto"/>
          </w:divBdr>
          <w:divsChild>
            <w:div w:id="1114599310">
              <w:marLeft w:val="0"/>
              <w:marRight w:val="0"/>
              <w:marTop w:val="0"/>
              <w:marBottom w:val="0"/>
              <w:divBdr>
                <w:top w:val="none" w:sz="0" w:space="0" w:color="auto"/>
                <w:left w:val="none" w:sz="0" w:space="0" w:color="auto"/>
                <w:bottom w:val="none" w:sz="0" w:space="0" w:color="auto"/>
                <w:right w:val="none" w:sz="0" w:space="0" w:color="auto"/>
              </w:divBdr>
              <w:divsChild>
                <w:div w:id="1176723955">
                  <w:marLeft w:val="0"/>
                  <w:marRight w:val="0"/>
                  <w:marTop w:val="0"/>
                  <w:marBottom w:val="0"/>
                  <w:divBdr>
                    <w:top w:val="none" w:sz="0" w:space="0" w:color="auto"/>
                    <w:left w:val="none" w:sz="0" w:space="0" w:color="auto"/>
                    <w:bottom w:val="none" w:sz="0" w:space="0" w:color="auto"/>
                    <w:right w:val="none" w:sz="0" w:space="0" w:color="auto"/>
                  </w:divBdr>
                </w:div>
              </w:divsChild>
            </w:div>
            <w:div w:id="96022554">
              <w:marLeft w:val="0"/>
              <w:marRight w:val="0"/>
              <w:marTop w:val="0"/>
              <w:marBottom w:val="0"/>
              <w:divBdr>
                <w:top w:val="none" w:sz="0" w:space="0" w:color="auto"/>
                <w:left w:val="none" w:sz="0" w:space="0" w:color="auto"/>
                <w:bottom w:val="none" w:sz="0" w:space="0" w:color="auto"/>
                <w:right w:val="none" w:sz="0" w:space="0" w:color="auto"/>
              </w:divBdr>
              <w:divsChild>
                <w:div w:id="11305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2943">
      <w:bodyDiv w:val="1"/>
      <w:marLeft w:val="0"/>
      <w:marRight w:val="0"/>
      <w:marTop w:val="0"/>
      <w:marBottom w:val="0"/>
      <w:divBdr>
        <w:top w:val="none" w:sz="0" w:space="0" w:color="auto"/>
        <w:left w:val="none" w:sz="0" w:space="0" w:color="auto"/>
        <w:bottom w:val="none" w:sz="0" w:space="0" w:color="auto"/>
        <w:right w:val="none" w:sz="0" w:space="0" w:color="auto"/>
      </w:divBdr>
    </w:div>
    <w:div w:id="1801150514">
      <w:bodyDiv w:val="1"/>
      <w:marLeft w:val="0"/>
      <w:marRight w:val="0"/>
      <w:marTop w:val="0"/>
      <w:marBottom w:val="0"/>
      <w:divBdr>
        <w:top w:val="none" w:sz="0" w:space="0" w:color="auto"/>
        <w:left w:val="none" w:sz="0" w:space="0" w:color="auto"/>
        <w:bottom w:val="none" w:sz="0" w:space="0" w:color="auto"/>
        <w:right w:val="none" w:sz="0" w:space="0" w:color="auto"/>
      </w:divBdr>
    </w:div>
    <w:div w:id="1851721155">
      <w:bodyDiv w:val="1"/>
      <w:marLeft w:val="0"/>
      <w:marRight w:val="0"/>
      <w:marTop w:val="0"/>
      <w:marBottom w:val="0"/>
      <w:divBdr>
        <w:top w:val="none" w:sz="0" w:space="0" w:color="auto"/>
        <w:left w:val="none" w:sz="0" w:space="0" w:color="auto"/>
        <w:bottom w:val="none" w:sz="0" w:space="0" w:color="auto"/>
        <w:right w:val="none" w:sz="0" w:space="0" w:color="auto"/>
      </w:divBdr>
      <w:divsChild>
        <w:div w:id="116067021">
          <w:marLeft w:val="0"/>
          <w:marRight w:val="0"/>
          <w:marTop w:val="0"/>
          <w:marBottom w:val="0"/>
          <w:divBdr>
            <w:top w:val="none" w:sz="0" w:space="0" w:color="auto"/>
            <w:left w:val="none" w:sz="0" w:space="0" w:color="auto"/>
            <w:bottom w:val="none" w:sz="0" w:space="0" w:color="auto"/>
            <w:right w:val="none" w:sz="0" w:space="0" w:color="auto"/>
          </w:divBdr>
          <w:divsChild>
            <w:div w:id="1956518680">
              <w:marLeft w:val="0"/>
              <w:marRight w:val="0"/>
              <w:marTop w:val="0"/>
              <w:marBottom w:val="0"/>
              <w:divBdr>
                <w:top w:val="none" w:sz="0" w:space="0" w:color="auto"/>
                <w:left w:val="none" w:sz="0" w:space="0" w:color="auto"/>
                <w:bottom w:val="none" w:sz="0" w:space="0" w:color="auto"/>
                <w:right w:val="none" w:sz="0" w:space="0" w:color="auto"/>
              </w:divBdr>
              <w:divsChild>
                <w:div w:id="1043602217">
                  <w:marLeft w:val="0"/>
                  <w:marRight w:val="0"/>
                  <w:marTop w:val="0"/>
                  <w:marBottom w:val="0"/>
                  <w:divBdr>
                    <w:top w:val="none" w:sz="0" w:space="0" w:color="auto"/>
                    <w:left w:val="none" w:sz="0" w:space="0" w:color="auto"/>
                    <w:bottom w:val="none" w:sz="0" w:space="0" w:color="auto"/>
                    <w:right w:val="none" w:sz="0" w:space="0" w:color="auto"/>
                  </w:divBdr>
                </w:div>
              </w:divsChild>
            </w:div>
            <w:div w:id="2116709787">
              <w:marLeft w:val="0"/>
              <w:marRight w:val="0"/>
              <w:marTop w:val="0"/>
              <w:marBottom w:val="0"/>
              <w:divBdr>
                <w:top w:val="none" w:sz="0" w:space="0" w:color="auto"/>
                <w:left w:val="none" w:sz="0" w:space="0" w:color="auto"/>
                <w:bottom w:val="none" w:sz="0" w:space="0" w:color="auto"/>
                <w:right w:val="none" w:sz="0" w:space="0" w:color="auto"/>
              </w:divBdr>
              <w:divsChild>
                <w:div w:id="1935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2073">
      <w:bodyDiv w:val="1"/>
      <w:marLeft w:val="0"/>
      <w:marRight w:val="0"/>
      <w:marTop w:val="0"/>
      <w:marBottom w:val="0"/>
      <w:divBdr>
        <w:top w:val="none" w:sz="0" w:space="0" w:color="auto"/>
        <w:left w:val="none" w:sz="0" w:space="0" w:color="auto"/>
        <w:bottom w:val="none" w:sz="0" w:space="0" w:color="auto"/>
        <w:right w:val="none" w:sz="0" w:space="0" w:color="auto"/>
      </w:divBdr>
      <w:divsChild>
        <w:div w:id="700790007">
          <w:marLeft w:val="0"/>
          <w:marRight w:val="0"/>
          <w:marTop w:val="0"/>
          <w:marBottom w:val="0"/>
          <w:divBdr>
            <w:top w:val="none" w:sz="0" w:space="0" w:color="auto"/>
            <w:left w:val="none" w:sz="0" w:space="0" w:color="auto"/>
            <w:bottom w:val="none" w:sz="0" w:space="0" w:color="auto"/>
            <w:right w:val="none" w:sz="0" w:space="0" w:color="auto"/>
          </w:divBdr>
          <w:divsChild>
            <w:div w:id="852720809">
              <w:marLeft w:val="0"/>
              <w:marRight w:val="0"/>
              <w:marTop w:val="0"/>
              <w:marBottom w:val="0"/>
              <w:divBdr>
                <w:top w:val="none" w:sz="0" w:space="0" w:color="auto"/>
                <w:left w:val="none" w:sz="0" w:space="0" w:color="auto"/>
                <w:bottom w:val="none" w:sz="0" w:space="0" w:color="auto"/>
                <w:right w:val="none" w:sz="0" w:space="0" w:color="auto"/>
              </w:divBdr>
              <w:divsChild>
                <w:div w:id="1095513640">
                  <w:marLeft w:val="0"/>
                  <w:marRight w:val="0"/>
                  <w:marTop w:val="0"/>
                  <w:marBottom w:val="0"/>
                  <w:divBdr>
                    <w:top w:val="none" w:sz="0" w:space="0" w:color="auto"/>
                    <w:left w:val="none" w:sz="0" w:space="0" w:color="auto"/>
                    <w:bottom w:val="none" w:sz="0" w:space="0" w:color="auto"/>
                    <w:right w:val="none" w:sz="0" w:space="0" w:color="auto"/>
                  </w:divBdr>
                </w:div>
              </w:divsChild>
            </w:div>
            <w:div w:id="183715666">
              <w:marLeft w:val="0"/>
              <w:marRight w:val="0"/>
              <w:marTop w:val="0"/>
              <w:marBottom w:val="0"/>
              <w:divBdr>
                <w:top w:val="none" w:sz="0" w:space="0" w:color="auto"/>
                <w:left w:val="none" w:sz="0" w:space="0" w:color="auto"/>
                <w:bottom w:val="none" w:sz="0" w:space="0" w:color="auto"/>
                <w:right w:val="none" w:sz="0" w:space="0" w:color="auto"/>
              </w:divBdr>
              <w:divsChild>
                <w:div w:id="310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4556">
      <w:bodyDiv w:val="1"/>
      <w:marLeft w:val="0"/>
      <w:marRight w:val="0"/>
      <w:marTop w:val="0"/>
      <w:marBottom w:val="0"/>
      <w:divBdr>
        <w:top w:val="none" w:sz="0" w:space="0" w:color="auto"/>
        <w:left w:val="none" w:sz="0" w:space="0" w:color="auto"/>
        <w:bottom w:val="none" w:sz="0" w:space="0" w:color="auto"/>
        <w:right w:val="none" w:sz="0" w:space="0" w:color="auto"/>
      </w:divBdr>
    </w:div>
    <w:div w:id="1964381386">
      <w:bodyDiv w:val="1"/>
      <w:marLeft w:val="0"/>
      <w:marRight w:val="0"/>
      <w:marTop w:val="0"/>
      <w:marBottom w:val="0"/>
      <w:divBdr>
        <w:top w:val="none" w:sz="0" w:space="0" w:color="auto"/>
        <w:left w:val="none" w:sz="0" w:space="0" w:color="auto"/>
        <w:bottom w:val="none" w:sz="0" w:space="0" w:color="auto"/>
        <w:right w:val="none" w:sz="0" w:space="0" w:color="auto"/>
      </w:divBdr>
    </w:div>
    <w:div w:id="1985962635">
      <w:bodyDiv w:val="1"/>
      <w:marLeft w:val="0"/>
      <w:marRight w:val="0"/>
      <w:marTop w:val="0"/>
      <w:marBottom w:val="0"/>
      <w:divBdr>
        <w:top w:val="none" w:sz="0" w:space="0" w:color="auto"/>
        <w:left w:val="none" w:sz="0" w:space="0" w:color="auto"/>
        <w:bottom w:val="none" w:sz="0" w:space="0" w:color="auto"/>
        <w:right w:val="none" w:sz="0" w:space="0" w:color="auto"/>
      </w:divBdr>
      <w:divsChild>
        <w:div w:id="5374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388115">
      <w:bodyDiv w:val="1"/>
      <w:marLeft w:val="0"/>
      <w:marRight w:val="0"/>
      <w:marTop w:val="0"/>
      <w:marBottom w:val="0"/>
      <w:divBdr>
        <w:top w:val="none" w:sz="0" w:space="0" w:color="auto"/>
        <w:left w:val="none" w:sz="0" w:space="0" w:color="auto"/>
        <w:bottom w:val="none" w:sz="0" w:space="0" w:color="auto"/>
        <w:right w:val="none" w:sz="0" w:space="0" w:color="auto"/>
      </w:divBdr>
      <w:divsChild>
        <w:div w:id="1714764627">
          <w:marLeft w:val="0"/>
          <w:marRight w:val="0"/>
          <w:marTop w:val="0"/>
          <w:marBottom w:val="0"/>
          <w:divBdr>
            <w:top w:val="none" w:sz="0" w:space="0" w:color="auto"/>
            <w:left w:val="none" w:sz="0" w:space="0" w:color="auto"/>
            <w:bottom w:val="none" w:sz="0" w:space="0" w:color="auto"/>
            <w:right w:val="none" w:sz="0" w:space="0" w:color="auto"/>
          </w:divBdr>
          <w:divsChild>
            <w:div w:id="1192064304">
              <w:marLeft w:val="0"/>
              <w:marRight w:val="0"/>
              <w:marTop w:val="0"/>
              <w:marBottom w:val="0"/>
              <w:divBdr>
                <w:top w:val="none" w:sz="0" w:space="0" w:color="auto"/>
                <w:left w:val="none" w:sz="0" w:space="0" w:color="auto"/>
                <w:bottom w:val="none" w:sz="0" w:space="0" w:color="auto"/>
                <w:right w:val="none" w:sz="0" w:space="0" w:color="auto"/>
              </w:divBdr>
              <w:divsChild>
                <w:div w:id="3423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6940">
      <w:bodyDiv w:val="1"/>
      <w:marLeft w:val="0"/>
      <w:marRight w:val="0"/>
      <w:marTop w:val="0"/>
      <w:marBottom w:val="0"/>
      <w:divBdr>
        <w:top w:val="none" w:sz="0" w:space="0" w:color="auto"/>
        <w:left w:val="none" w:sz="0" w:space="0" w:color="auto"/>
        <w:bottom w:val="none" w:sz="0" w:space="0" w:color="auto"/>
        <w:right w:val="none" w:sz="0" w:space="0" w:color="auto"/>
      </w:divBdr>
    </w:div>
    <w:div w:id="2091460953">
      <w:bodyDiv w:val="1"/>
      <w:marLeft w:val="0"/>
      <w:marRight w:val="0"/>
      <w:marTop w:val="0"/>
      <w:marBottom w:val="0"/>
      <w:divBdr>
        <w:top w:val="none" w:sz="0" w:space="0" w:color="auto"/>
        <w:left w:val="none" w:sz="0" w:space="0" w:color="auto"/>
        <w:bottom w:val="none" w:sz="0" w:space="0" w:color="auto"/>
        <w:right w:val="none" w:sz="0" w:space="0" w:color="auto"/>
      </w:divBdr>
    </w:div>
    <w:div w:id="2101291327">
      <w:bodyDiv w:val="1"/>
      <w:marLeft w:val="0"/>
      <w:marRight w:val="0"/>
      <w:marTop w:val="0"/>
      <w:marBottom w:val="0"/>
      <w:divBdr>
        <w:top w:val="none" w:sz="0" w:space="0" w:color="auto"/>
        <w:left w:val="none" w:sz="0" w:space="0" w:color="auto"/>
        <w:bottom w:val="none" w:sz="0" w:space="0" w:color="auto"/>
        <w:right w:val="none" w:sz="0" w:space="0" w:color="auto"/>
      </w:divBdr>
    </w:div>
    <w:div w:id="2123721083">
      <w:bodyDiv w:val="1"/>
      <w:marLeft w:val="0"/>
      <w:marRight w:val="0"/>
      <w:marTop w:val="0"/>
      <w:marBottom w:val="0"/>
      <w:divBdr>
        <w:top w:val="none" w:sz="0" w:space="0" w:color="auto"/>
        <w:left w:val="none" w:sz="0" w:space="0" w:color="auto"/>
        <w:bottom w:val="none" w:sz="0" w:space="0" w:color="auto"/>
        <w:right w:val="none" w:sz="0" w:space="0" w:color="auto"/>
      </w:divBdr>
      <w:divsChild>
        <w:div w:id="1265458716">
          <w:marLeft w:val="0"/>
          <w:marRight w:val="0"/>
          <w:marTop w:val="0"/>
          <w:marBottom w:val="0"/>
          <w:divBdr>
            <w:top w:val="none" w:sz="0" w:space="0" w:color="auto"/>
            <w:left w:val="none" w:sz="0" w:space="0" w:color="auto"/>
            <w:bottom w:val="none" w:sz="0" w:space="0" w:color="auto"/>
            <w:right w:val="none" w:sz="0" w:space="0" w:color="auto"/>
          </w:divBdr>
          <w:divsChild>
            <w:div w:id="1965647355">
              <w:marLeft w:val="0"/>
              <w:marRight w:val="0"/>
              <w:marTop w:val="0"/>
              <w:marBottom w:val="0"/>
              <w:divBdr>
                <w:top w:val="none" w:sz="0" w:space="0" w:color="auto"/>
                <w:left w:val="none" w:sz="0" w:space="0" w:color="auto"/>
                <w:bottom w:val="none" w:sz="0" w:space="0" w:color="auto"/>
                <w:right w:val="none" w:sz="0" w:space="0" w:color="auto"/>
              </w:divBdr>
              <w:divsChild>
                <w:div w:id="1323586382">
                  <w:marLeft w:val="0"/>
                  <w:marRight w:val="0"/>
                  <w:marTop w:val="0"/>
                  <w:marBottom w:val="0"/>
                  <w:divBdr>
                    <w:top w:val="none" w:sz="0" w:space="0" w:color="auto"/>
                    <w:left w:val="none" w:sz="0" w:space="0" w:color="auto"/>
                    <w:bottom w:val="none" w:sz="0" w:space="0" w:color="auto"/>
                    <w:right w:val="none" w:sz="0" w:space="0" w:color="auto"/>
                  </w:divBdr>
                </w:div>
              </w:divsChild>
            </w:div>
            <w:div w:id="60451779">
              <w:marLeft w:val="0"/>
              <w:marRight w:val="0"/>
              <w:marTop w:val="0"/>
              <w:marBottom w:val="0"/>
              <w:divBdr>
                <w:top w:val="none" w:sz="0" w:space="0" w:color="auto"/>
                <w:left w:val="none" w:sz="0" w:space="0" w:color="auto"/>
                <w:bottom w:val="none" w:sz="0" w:space="0" w:color="auto"/>
                <w:right w:val="none" w:sz="0" w:space="0" w:color="auto"/>
              </w:divBdr>
              <w:divsChild>
                <w:div w:id="19199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nit.rutgers.edu/technology-launch-pad/" TargetMode="External"/><Relationship Id="rId18" Type="http://schemas.openxmlformats.org/officeDocument/2006/relationships/hyperlink" Target="https://uec.rutgers.edu/wp-content/uploads/60-1-33-current-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tudentconduct.rutgers.edu/academic-integrity" TargetMode="External"/><Relationship Id="rId17" Type="http://schemas.openxmlformats.org/officeDocument/2006/relationships/hyperlink" Target="https://temporaryconditions.rutgers.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anofstudents@newark.rutgers.edu" TargetMode="External"/><Relationship Id="rId20" Type="http://schemas.openxmlformats.org/officeDocument/2006/relationships/hyperlink" Target="http://rscj.newark.rutger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proxy.libraries.rutgers.edu/doi/full/10.1111/1745-9125.1214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itleIX@newark.rutgers.edu" TargetMode="External"/><Relationship Id="rId23" Type="http://schemas.openxmlformats.org/officeDocument/2006/relationships/footer" Target="footer1.xml"/><Relationship Id="rId10" Type="http://schemas.openxmlformats.org/officeDocument/2006/relationships/hyperlink" Target="https://nam02.safelinks.protection.outlook.com/?url=https%3A%2F%2Fwww.ncbi.nlm.nih.gov%2Fpmc%2Farticles%2FPMC6240232%2F&amp;data=05%7C01%7Cvb302%40scj.rutgers.edu%7Cb89e932dc9834c9a139208db45958abd%7Cb92d2b234d35447093ff69aca6632ffe%7C1%7C0%7C638180280803709638%7CUnknown%7CTWFpbGZsb3d8eyJWIjoiMC4wLjAwMDAiLCJQIjoiV2luMzIiLCJBTiI6Ik1haWwiLCJXVCI6Mn0%3D%7C3000%7C%7C%7C&amp;sdata=NTdlYUwbp4Q9SjxCFYmeAh%2BG%2FlP4U1d3%2BjnVIwIz4p4%3D&amp;reserved=0" TargetMode="External"/><Relationship Id="rId19" Type="http://schemas.openxmlformats.org/officeDocument/2006/relationships/hyperlink" Target="mailto:careteam@rutgers.edu" TargetMode="External"/><Relationship Id="rId4" Type="http://schemas.openxmlformats.org/officeDocument/2006/relationships/settings" Target="settings.xml"/><Relationship Id="rId9" Type="http://schemas.openxmlformats.org/officeDocument/2006/relationships/hyperlink" Target="https://nam02.safelinks.protection.outlook.com/?url=https%3A%2F%2Fwww.themarshallproject.org%2F2021%2F04%2F12%2Fthe-language-project&amp;data=05%7C01%7Cvb302%40scj.rutgers.edu%7Cb89e932dc9834c9a139208db45958abd%7Cb92d2b234d35447093ff69aca6632ffe%7C1%7C0%7C638180280803709638%7CUnknown%7CTWFpbGZsb3d8eyJWIjoiMC4wLjAwMDAiLCJQIjoiV2luMzIiLCJBTiI6Ik1haWwiLCJXVCI6Mn0%3D%7C3000%7C%7C%7C&amp;sdata=Fy7ehACx6pbQO%2FZIxiVtQflk83fnvFTteuwpSuYCtQE%3D&amp;reserved=0" TargetMode="External"/><Relationship Id="rId14" Type="http://schemas.openxmlformats.org/officeDocument/2006/relationships/hyperlink" Target="mailto:ods@newark.rutgers.edu"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E88F-CEBC-124D-8336-F9B923AA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ktyson</dc:creator>
  <cp:lastModifiedBy>Valerio</cp:lastModifiedBy>
  <cp:revision>592</cp:revision>
  <cp:lastPrinted>2017-07-28T16:43:00Z</cp:lastPrinted>
  <dcterms:created xsi:type="dcterms:W3CDTF">2020-08-24T20:52:00Z</dcterms:created>
  <dcterms:modified xsi:type="dcterms:W3CDTF">2023-10-03T23:44:00Z</dcterms:modified>
</cp:coreProperties>
</file>